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0A284" w14:textId="77777777" w:rsidR="00DF7368" w:rsidRPr="007D5CDE" w:rsidRDefault="00DF7368" w:rsidP="00FC2D4E">
      <w:pPr>
        <w:jc w:val="center"/>
        <w:rPr>
          <w:rFonts w:asciiTheme="majorHAnsi" w:hAnsiTheme="majorHAnsi"/>
          <w:b/>
          <w:sz w:val="32"/>
          <w:szCs w:val="32"/>
        </w:rPr>
      </w:pPr>
      <w:r>
        <w:rPr>
          <w:rFonts w:asciiTheme="majorHAnsi" w:hAnsiTheme="majorHAnsi"/>
          <w:b/>
          <w:sz w:val="32"/>
          <w:szCs w:val="32"/>
        </w:rPr>
        <w:t>Ecology &amp; Management of Island Wildlife</w:t>
      </w:r>
    </w:p>
    <w:p w14:paraId="5B7760BE" w14:textId="77777777" w:rsidR="00DF7368" w:rsidRDefault="00DF7368" w:rsidP="00DF7368">
      <w:pPr>
        <w:jc w:val="center"/>
        <w:rPr>
          <w:rFonts w:asciiTheme="majorHAnsi" w:hAnsiTheme="majorHAnsi"/>
        </w:rPr>
      </w:pPr>
      <w:r>
        <w:rPr>
          <w:rFonts w:asciiTheme="majorHAnsi" w:hAnsiTheme="majorHAnsi"/>
        </w:rPr>
        <w:t>HGSE 357</w:t>
      </w:r>
    </w:p>
    <w:p w14:paraId="1092265F" w14:textId="77777777" w:rsidR="00B111FD" w:rsidRDefault="00B111FD" w:rsidP="00DF7368">
      <w:pPr>
        <w:jc w:val="center"/>
        <w:rPr>
          <w:rFonts w:asciiTheme="majorHAnsi" w:hAnsiTheme="majorHAnsi"/>
        </w:rPr>
      </w:pPr>
    </w:p>
    <w:p w14:paraId="0DC73B1C" w14:textId="07C41FFF" w:rsidR="00DF7368" w:rsidRPr="00B111FD" w:rsidRDefault="00B111FD" w:rsidP="00DF7368">
      <w:pPr>
        <w:rPr>
          <w:rFonts w:asciiTheme="majorHAnsi" w:hAnsiTheme="majorHAnsi"/>
          <w:b/>
          <w:color w:val="FF0000"/>
          <w:sz w:val="26"/>
          <w:szCs w:val="26"/>
        </w:rPr>
      </w:pPr>
      <w:r w:rsidRPr="007E6812">
        <w:rPr>
          <w:rFonts w:asciiTheme="majorHAnsi" w:hAnsiTheme="majorHAnsi"/>
          <w:b/>
          <w:color w:val="FF0000"/>
          <w:sz w:val="26"/>
          <w:szCs w:val="26"/>
        </w:rPr>
        <w:t xml:space="preserve">** THIS IS A SAMPLE SYLLABUS, </w:t>
      </w:r>
      <w:r>
        <w:rPr>
          <w:rFonts w:asciiTheme="majorHAnsi" w:hAnsiTheme="majorHAnsi"/>
          <w:b/>
          <w:color w:val="FF0000"/>
          <w:sz w:val="26"/>
          <w:szCs w:val="26"/>
        </w:rPr>
        <w:t>GUESTS, FIELD TRIPS AND OTHER COURSE DETAILS MAY VARY FROM YEAR TO YEAR. Contact HGHES for more details.</w:t>
      </w:r>
    </w:p>
    <w:tbl>
      <w:tblPr>
        <w:tblStyle w:val="TableGrid"/>
        <w:tblW w:w="0" w:type="auto"/>
        <w:tblInd w:w="108" w:type="dxa"/>
        <w:tblLook w:val="04A0" w:firstRow="1" w:lastRow="0" w:firstColumn="1" w:lastColumn="0" w:noHBand="0" w:noVBand="1"/>
      </w:tblPr>
      <w:tblGrid>
        <w:gridCol w:w="2127"/>
        <w:gridCol w:w="6520"/>
      </w:tblGrid>
      <w:tr w:rsidR="00DF7368" w:rsidRPr="007D5CDE" w14:paraId="6DBF5838" w14:textId="77777777" w:rsidTr="00DF7368">
        <w:tc>
          <w:tcPr>
            <w:tcW w:w="2127" w:type="dxa"/>
          </w:tcPr>
          <w:p w14:paraId="2F334BBC" w14:textId="77777777" w:rsidR="00DF7368" w:rsidRPr="007D5CDE" w:rsidRDefault="00DF7368" w:rsidP="00DF7368">
            <w:pPr>
              <w:rPr>
                <w:rFonts w:asciiTheme="majorHAnsi" w:hAnsiTheme="majorHAnsi"/>
              </w:rPr>
            </w:pPr>
            <w:r>
              <w:rPr>
                <w:rFonts w:asciiTheme="majorHAnsi" w:hAnsiTheme="majorHAnsi"/>
              </w:rPr>
              <w:t>Instructor</w:t>
            </w:r>
            <w:r w:rsidRPr="007D5CDE">
              <w:rPr>
                <w:rFonts w:asciiTheme="majorHAnsi" w:hAnsiTheme="majorHAnsi"/>
              </w:rPr>
              <w:t>:</w:t>
            </w:r>
          </w:p>
        </w:tc>
        <w:tc>
          <w:tcPr>
            <w:tcW w:w="6520" w:type="dxa"/>
          </w:tcPr>
          <w:p w14:paraId="5DED255D" w14:textId="6BD061D0" w:rsidR="00DF7368" w:rsidRPr="007D5CDE" w:rsidRDefault="00DF7368" w:rsidP="00DF7368">
            <w:pPr>
              <w:rPr>
                <w:rFonts w:asciiTheme="majorHAnsi" w:hAnsiTheme="majorHAnsi"/>
              </w:rPr>
            </w:pPr>
            <w:r>
              <w:rPr>
                <w:rFonts w:asciiTheme="majorHAnsi" w:hAnsiTheme="majorHAnsi"/>
              </w:rPr>
              <w:t>Frank Doyle</w:t>
            </w:r>
            <w:r w:rsidR="008679D1">
              <w:rPr>
                <w:rFonts w:asciiTheme="majorHAnsi" w:hAnsiTheme="majorHAnsi"/>
              </w:rPr>
              <w:t xml:space="preserve">, </w:t>
            </w:r>
            <w:proofErr w:type="spellStart"/>
            <w:r w:rsidR="008679D1">
              <w:rPr>
                <w:rFonts w:asciiTheme="majorHAnsi" w:hAnsiTheme="majorHAnsi"/>
              </w:rPr>
              <w:t>R.P.Bio</w:t>
            </w:r>
            <w:proofErr w:type="spellEnd"/>
            <w:r w:rsidR="008679D1">
              <w:rPr>
                <w:rFonts w:asciiTheme="majorHAnsi" w:hAnsiTheme="majorHAnsi"/>
              </w:rPr>
              <w:t>, M.Sc.</w:t>
            </w:r>
          </w:p>
        </w:tc>
      </w:tr>
      <w:tr w:rsidR="00DF7368" w:rsidRPr="007D5CDE" w14:paraId="11F9C1EB" w14:textId="77777777" w:rsidTr="00DF7368">
        <w:tc>
          <w:tcPr>
            <w:tcW w:w="2127" w:type="dxa"/>
          </w:tcPr>
          <w:p w14:paraId="67532FCD" w14:textId="77777777" w:rsidR="00DF7368" w:rsidRPr="007D5CDE" w:rsidRDefault="00DF7368" w:rsidP="00DF7368">
            <w:pPr>
              <w:rPr>
                <w:rFonts w:asciiTheme="majorHAnsi" w:hAnsiTheme="majorHAnsi"/>
              </w:rPr>
            </w:pPr>
            <w:r w:rsidRPr="007D5CDE">
              <w:rPr>
                <w:rFonts w:asciiTheme="majorHAnsi" w:hAnsiTheme="majorHAnsi"/>
              </w:rPr>
              <w:t xml:space="preserve">Credits: </w:t>
            </w:r>
          </w:p>
        </w:tc>
        <w:tc>
          <w:tcPr>
            <w:tcW w:w="6520" w:type="dxa"/>
          </w:tcPr>
          <w:p w14:paraId="7D5DC920" w14:textId="77777777" w:rsidR="00DF7368" w:rsidRPr="007D5CDE" w:rsidRDefault="00DF7368" w:rsidP="00DF7368">
            <w:pPr>
              <w:rPr>
                <w:rFonts w:asciiTheme="majorHAnsi" w:hAnsiTheme="majorHAnsi"/>
              </w:rPr>
            </w:pPr>
            <w:r>
              <w:rPr>
                <w:rFonts w:asciiTheme="majorHAnsi" w:hAnsiTheme="majorHAnsi"/>
              </w:rPr>
              <w:t>3</w:t>
            </w:r>
          </w:p>
        </w:tc>
      </w:tr>
    </w:tbl>
    <w:p w14:paraId="1B95B716" w14:textId="77777777" w:rsidR="00DF7368" w:rsidRPr="007D5CDE" w:rsidRDefault="00DF7368" w:rsidP="00DF7368">
      <w:pPr>
        <w:rPr>
          <w:rFonts w:asciiTheme="majorHAnsi" w:hAnsiTheme="majorHAnsi"/>
        </w:rPr>
      </w:pPr>
    </w:p>
    <w:p w14:paraId="599D9764" w14:textId="77777777" w:rsidR="00DF7368" w:rsidRPr="007D5CDE" w:rsidRDefault="00DF7368" w:rsidP="00DF7368">
      <w:pPr>
        <w:shd w:val="clear" w:color="auto" w:fill="99CC00"/>
        <w:tabs>
          <w:tab w:val="center" w:pos="4320"/>
          <w:tab w:val="right" w:pos="8640"/>
        </w:tabs>
        <w:rPr>
          <w:rFonts w:asciiTheme="majorHAnsi" w:hAnsiTheme="majorHAnsi"/>
          <w:b/>
          <w:color w:val="FFFFFF" w:themeColor="background1"/>
        </w:rPr>
      </w:pPr>
      <w:r w:rsidRPr="007D5CDE">
        <w:rPr>
          <w:rFonts w:asciiTheme="majorHAnsi" w:hAnsiTheme="majorHAnsi"/>
          <w:b/>
          <w:color w:val="FFFFFF" w:themeColor="background1"/>
          <w:shd w:val="clear" w:color="auto" w:fill="C2D69B" w:themeFill="accent3" w:themeFillTint="99"/>
        </w:rPr>
        <w:t xml:space="preserve">Course Description: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0DC5AD59" w14:textId="77777777" w:rsid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rPr>
        <w:t xml:space="preserve">This course focuses on unique biological attributes of island wildlife, such as subspecies, isolated populations, habitat niche and the subsequent development of management plans to ensure the long-term viability of focal endemic wildlife species. Topics for this course include; an overview of endemic species on Haida Gwaii and their evolutionary history in the context of island biogeography theory, species interactions between trophic levels and how these interactions are affected by introduced species, and an examination of the parameters that drive populations level outcomes for native and introduced species. Students learn the effects of introduced organisms and other anthropogenic disturbances on interspecific relationships and habitats. </w:t>
      </w:r>
    </w:p>
    <w:p w14:paraId="7397F6E3" w14:textId="1150B605" w:rsid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rPr>
        <w:t>Case studies explored include, the effects of invasive species on sooty grouse, impact of logging practices on the isolated populations of goshawk habitat, and ramifications of introduced deer on forest ecology and subsequent implications for endemic species such as son</w:t>
      </w:r>
      <w:r w:rsidR="00B111FD">
        <w:rPr>
          <w:rFonts w:asciiTheme="majorHAnsi" w:hAnsiTheme="majorHAnsi" w:cs="Arial Rounded MT Bold"/>
        </w:rPr>
        <w:t>g</w:t>
      </w:r>
      <w:r>
        <w:rPr>
          <w:rFonts w:asciiTheme="majorHAnsi" w:hAnsiTheme="majorHAnsi" w:cs="Arial Rounded MT Bold"/>
        </w:rPr>
        <w:t xml:space="preserve">birds. Field trips facilitate hands-on learning of field techniques for surveying wildlife and assessing habitat use by different species. The contemporary application of theory and practices discussed in the course explored through species management protocols for rare and endangered wildlife, and for introduced species. </w:t>
      </w:r>
    </w:p>
    <w:p w14:paraId="27E74E37" w14:textId="77777777" w:rsidR="00DF7368" w:rsidRPr="007D5CDE" w:rsidRDefault="00DF7368" w:rsidP="00DF7368">
      <w:pPr>
        <w:shd w:val="clear" w:color="auto" w:fill="C2D69B" w:themeFill="accent3" w:themeFillTint="99"/>
        <w:tabs>
          <w:tab w:val="center" w:pos="4320"/>
          <w:tab w:val="right" w:pos="8640"/>
        </w:tabs>
        <w:rPr>
          <w:rFonts w:asciiTheme="majorHAnsi" w:hAnsiTheme="majorHAnsi"/>
          <w:b/>
          <w:color w:val="FFFFFF" w:themeColor="background1"/>
        </w:rPr>
      </w:pPr>
      <w:r w:rsidRPr="007D5CDE">
        <w:rPr>
          <w:rFonts w:asciiTheme="majorHAnsi" w:hAnsiTheme="majorHAnsi"/>
          <w:b/>
          <w:color w:val="FFFFFF" w:themeColor="background1"/>
          <w:shd w:val="clear" w:color="auto" w:fill="C2D69B" w:themeFill="accent3" w:themeFillTint="99"/>
        </w:rPr>
        <w:t xml:space="preserve">Course Objectives: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6FB04F3F" w14:textId="77777777" w:rsidR="00DF7368" w:rsidRDefault="00DF7368" w:rsidP="00DF7368">
      <w:pPr>
        <w:widowControl w:val="0"/>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By the end of this course, students will be able to:</w:t>
      </w:r>
    </w:p>
    <w:p w14:paraId="59DD17BA"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Identify the basic habitat need of a suite of focal wildlife management species on Haida Gwaii</w:t>
      </w:r>
    </w:p>
    <w:p w14:paraId="11E40D85"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Describe unique attributes of island wildlife populations</w:t>
      </w:r>
    </w:p>
    <w:p w14:paraId="74E75DB6"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Comprehend ecological concepts of competition, predator-prey relationships, and trophic levels and interactions</w:t>
      </w:r>
    </w:p>
    <w:p w14:paraId="6B030A5F"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Discuss how anthropogenic disturbances affect island wildlife and their habitats</w:t>
      </w:r>
    </w:p>
    <w:p w14:paraId="6EB1D712"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Collect, analyze, and report on data from wildlife and wildlife habitat surveys in the field</w:t>
      </w:r>
    </w:p>
    <w:p w14:paraId="3794B16B"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lastRenderedPageBreak/>
        <w:t>Understand different approaches to conservation of wildlife species and habitats on Haida Gwaii (ex: marbled murrelet, goshawk, and saw-whet owl recovery plans, wildlife management measures in the Haida Gwaii Land Use Plan, Research Group on Introduced Species)</w:t>
      </w:r>
    </w:p>
    <w:p w14:paraId="5E6734A7" w14:textId="77777777" w:rsidR="00DF7368"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Understand the challenges facing focal species management in a harvested landscape</w:t>
      </w:r>
    </w:p>
    <w:p w14:paraId="385BE241" w14:textId="77777777" w:rsidR="00DF7368" w:rsidRPr="008C78FE" w:rsidRDefault="00DF7368" w:rsidP="00DF7368">
      <w:pPr>
        <w:pStyle w:val="ListParagraph"/>
        <w:widowControl w:val="0"/>
        <w:numPr>
          <w:ilvl w:val="0"/>
          <w:numId w:val="1"/>
        </w:numPr>
        <w:tabs>
          <w:tab w:val="left" w:pos="220"/>
          <w:tab w:val="left" w:pos="720"/>
        </w:tabs>
        <w:autoSpaceDE w:val="0"/>
        <w:autoSpaceDN w:val="0"/>
        <w:adjustRightInd w:val="0"/>
        <w:spacing w:after="100" w:afterAutospacing="1"/>
        <w:rPr>
          <w:rFonts w:asciiTheme="majorHAnsi" w:hAnsiTheme="majorHAnsi" w:cs="Arial Rounded MT Bold"/>
        </w:rPr>
      </w:pPr>
      <w:r>
        <w:rPr>
          <w:rFonts w:asciiTheme="majorHAnsi" w:hAnsiTheme="majorHAnsi" w:cs="Arial Rounded MT Bold"/>
        </w:rPr>
        <w:t>Understand the steps required to develop a recovery-management strategy for focal wildlife species</w:t>
      </w:r>
    </w:p>
    <w:p w14:paraId="3803AD8F" w14:textId="77777777" w:rsidR="00DF7368" w:rsidRPr="007D5CDE" w:rsidRDefault="00DF7368" w:rsidP="00DF7368">
      <w:pPr>
        <w:shd w:val="clear" w:color="auto" w:fill="C2D69B" w:themeFill="accent3" w:themeFillTint="99"/>
        <w:tabs>
          <w:tab w:val="center" w:pos="4320"/>
          <w:tab w:val="right" w:pos="8640"/>
        </w:tabs>
        <w:rPr>
          <w:rFonts w:asciiTheme="majorHAnsi" w:hAnsiTheme="majorHAnsi"/>
          <w:b/>
          <w:color w:val="FFFFFF" w:themeColor="background1"/>
        </w:rPr>
      </w:pPr>
      <w:r w:rsidRPr="007D5CDE">
        <w:rPr>
          <w:rFonts w:asciiTheme="majorHAnsi" w:hAnsiTheme="majorHAnsi"/>
          <w:b/>
          <w:color w:val="FFFFFF" w:themeColor="background1"/>
          <w:shd w:val="clear" w:color="auto" w:fill="C2D69B" w:themeFill="accent3" w:themeFillTint="99"/>
        </w:rPr>
        <w:t xml:space="preserve">Course Organization: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0026078B" w14:textId="77777777" w:rsid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rPr>
        <w:t>This course is comprised of a series of lectures and field exercises and will include guest speakers who will add to their local experience and expertise.</w:t>
      </w:r>
    </w:p>
    <w:p w14:paraId="4DFC02A3" w14:textId="77777777" w:rsidR="00DF7368" w:rsidRPr="007D5CDE" w:rsidRDefault="00DF7368" w:rsidP="00DF7368">
      <w:pPr>
        <w:shd w:val="clear" w:color="auto" w:fill="C2D69B" w:themeFill="accent3" w:themeFillTint="99"/>
        <w:tabs>
          <w:tab w:val="center" w:pos="4320"/>
          <w:tab w:val="right" w:pos="8640"/>
        </w:tabs>
        <w:rPr>
          <w:rFonts w:asciiTheme="majorHAnsi" w:hAnsiTheme="majorHAnsi"/>
          <w:b/>
          <w:color w:val="FFFFFF" w:themeColor="background1"/>
        </w:rPr>
      </w:pPr>
      <w:r w:rsidRPr="007D5CDE">
        <w:rPr>
          <w:rFonts w:asciiTheme="majorHAnsi" w:hAnsiTheme="majorHAnsi"/>
          <w:b/>
          <w:color w:val="FFFFFF" w:themeColor="background1"/>
          <w:shd w:val="clear" w:color="auto" w:fill="C2D69B" w:themeFill="accent3" w:themeFillTint="99"/>
        </w:rPr>
        <w:t xml:space="preserve">Course </w:t>
      </w:r>
      <w:r>
        <w:rPr>
          <w:rFonts w:asciiTheme="majorHAnsi" w:hAnsiTheme="majorHAnsi"/>
          <w:b/>
          <w:color w:val="FFFFFF" w:themeColor="background1"/>
          <w:shd w:val="clear" w:color="auto" w:fill="C2D69B" w:themeFill="accent3" w:themeFillTint="99"/>
        </w:rPr>
        <w:t>Evaluations</w:t>
      </w:r>
      <w:r w:rsidRPr="007D5CDE">
        <w:rPr>
          <w:rFonts w:asciiTheme="majorHAnsi" w:hAnsiTheme="majorHAnsi"/>
          <w:b/>
          <w:color w:val="FFFFFF" w:themeColor="background1"/>
          <w:shd w:val="clear" w:color="auto" w:fill="C2D69B" w:themeFill="accent3" w:themeFillTint="99"/>
        </w:rPr>
        <w:t xml:space="preserve">: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57FE0852" w14:textId="77777777" w:rsidR="00DF7368" w:rsidRP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b/>
        </w:rPr>
        <w:t>Class Participation – 2</w:t>
      </w:r>
      <w:r w:rsidRPr="00D25A13">
        <w:rPr>
          <w:rFonts w:asciiTheme="majorHAnsi" w:hAnsiTheme="majorHAnsi" w:cs="Arial Rounded MT Bold"/>
          <w:b/>
        </w:rPr>
        <w:t>0</w:t>
      </w:r>
      <w:proofErr w:type="gramStart"/>
      <w:r w:rsidRPr="00D25A13">
        <w:rPr>
          <w:rFonts w:asciiTheme="majorHAnsi" w:hAnsiTheme="majorHAnsi" w:cs="Arial Rounded MT Bold"/>
          <w:b/>
        </w:rPr>
        <w:t xml:space="preserve">%                                                                                                          </w:t>
      </w:r>
      <w:r>
        <w:rPr>
          <w:rFonts w:asciiTheme="majorHAnsi" w:hAnsiTheme="majorHAnsi" w:cs="Arial Rounded MT Bold"/>
        </w:rPr>
        <w:t>Active</w:t>
      </w:r>
      <w:proofErr w:type="gramEnd"/>
      <w:r>
        <w:rPr>
          <w:rFonts w:asciiTheme="majorHAnsi" w:hAnsiTheme="majorHAnsi" w:cs="Arial Rounded MT Bold"/>
        </w:rPr>
        <w:t xml:space="preserve"> participation in class is essential and will be measured in a variety of ways. Attendance is mandatory. Students must demonstrate their engagement with the course by participating actively in field activities and in class discussions, both through thoughtful contributions to discussions and active listening.</w:t>
      </w:r>
    </w:p>
    <w:p w14:paraId="47922999" w14:textId="77777777" w:rsid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b/>
        </w:rPr>
        <w:t>Weekly Quiz – 20</w:t>
      </w:r>
      <w:proofErr w:type="gramStart"/>
      <w:r w:rsidRPr="00D25A13">
        <w:rPr>
          <w:rFonts w:asciiTheme="majorHAnsi" w:hAnsiTheme="majorHAnsi" w:cs="Arial Rounded MT Bold"/>
          <w:b/>
        </w:rPr>
        <w:t xml:space="preserve">%                                                                                                                    </w:t>
      </w:r>
      <w:r>
        <w:rPr>
          <w:rFonts w:asciiTheme="majorHAnsi" w:hAnsiTheme="majorHAnsi" w:cs="Arial Rounded MT Bold"/>
          <w:b/>
        </w:rPr>
        <w:t xml:space="preserve">    </w:t>
      </w:r>
      <w:r w:rsidRPr="00D25A13">
        <w:rPr>
          <w:rFonts w:asciiTheme="majorHAnsi" w:hAnsiTheme="majorHAnsi" w:cs="Arial Rounded MT Bold"/>
          <w:b/>
        </w:rPr>
        <w:t xml:space="preserve"> </w:t>
      </w:r>
      <w:r>
        <w:rPr>
          <w:rFonts w:asciiTheme="majorHAnsi" w:hAnsiTheme="majorHAnsi" w:cs="Arial Rounded MT Bold"/>
        </w:rPr>
        <w:t>At</w:t>
      </w:r>
      <w:proofErr w:type="gramEnd"/>
      <w:r>
        <w:rPr>
          <w:rFonts w:asciiTheme="majorHAnsi" w:hAnsiTheme="majorHAnsi" w:cs="Arial Rounded MT Bold"/>
        </w:rPr>
        <w:t xml:space="preserve"> the end of the first and second weeks of this course, students write a quiz, summarizing key points from readings and other topics covered in class.</w:t>
      </w:r>
    </w:p>
    <w:p w14:paraId="4D52BD6E" w14:textId="77777777" w:rsidR="00DF7368" w:rsidRDefault="00DF7368" w:rsidP="00DF7368">
      <w:pPr>
        <w:widowControl w:val="0"/>
        <w:autoSpaceDE w:val="0"/>
        <w:autoSpaceDN w:val="0"/>
        <w:adjustRightInd w:val="0"/>
        <w:spacing w:after="240"/>
        <w:rPr>
          <w:rFonts w:asciiTheme="majorHAnsi" w:hAnsiTheme="majorHAnsi" w:cs="Arial Rounded MT Bold"/>
        </w:rPr>
      </w:pPr>
      <w:r>
        <w:rPr>
          <w:rFonts w:asciiTheme="majorHAnsi" w:hAnsiTheme="majorHAnsi" w:cs="Arial Rounded MT Bold"/>
          <w:b/>
        </w:rPr>
        <w:t>Group Report &amp; Presentation – 3</w:t>
      </w:r>
      <w:r w:rsidRPr="00D25A13">
        <w:rPr>
          <w:rFonts w:asciiTheme="majorHAnsi" w:hAnsiTheme="majorHAnsi" w:cs="Arial Rounded MT Bold"/>
          <w:b/>
        </w:rPr>
        <w:t>0</w:t>
      </w:r>
      <w:proofErr w:type="gramStart"/>
      <w:r w:rsidRPr="00D25A13">
        <w:rPr>
          <w:rFonts w:asciiTheme="majorHAnsi" w:hAnsiTheme="majorHAnsi" w:cs="Arial Rounded MT Bold"/>
          <w:b/>
        </w:rPr>
        <w:t xml:space="preserve">% </w:t>
      </w:r>
      <w:r>
        <w:rPr>
          <w:rFonts w:asciiTheme="majorHAnsi" w:hAnsiTheme="majorHAnsi" w:cs="Arial Rounded MT Bold"/>
          <w:b/>
        </w:rPr>
        <w:t xml:space="preserve">                                                                                                                                 </w:t>
      </w:r>
      <w:r w:rsidRPr="00DF7368">
        <w:rPr>
          <w:rFonts w:asciiTheme="majorHAnsi" w:hAnsiTheme="majorHAnsi" w:cs="Arial Rounded MT Bold"/>
        </w:rPr>
        <w:t>In</w:t>
      </w:r>
      <w:proofErr w:type="gramEnd"/>
      <w:r w:rsidRPr="00DF7368">
        <w:rPr>
          <w:rFonts w:asciiTheme="majorHAnsi" w:hAnsiTheme="majorHAnsi" w:cs="Arial Rounded MT Bold"/>
        </w:rPr>
        <w:t xml:space="preserve"> small groups, students write a report examining the applications of the principles of wildlife ecology to a contemporary wildlife management issue (7-10 pages including references). The paper should summarize a management issue/question, incorporate ecological knowledge of the species in question, and make suggestions for solutions to the issue that are biologically relevant. Marks will be awarded for scientific pertinence, thorough research, and creative solutions. A majority of the required reading materials must be cited in the final report. Students are encouraged to engage with community members when researching solutions.</w:t>
      </w:r>
    </w:p>
    <w:p w14:paraId="7A39FF8C" w14:textId="77777777" w:rsidR="00DF7368" w:rsidRPr="00DF7368" w:rsidRDefault="00DF7368" w:rsidP="00DF7368">
      <w:pPr>
        <w:widowControl w:val="0"/>
        <w:autoSpaceDE w:val="0"/>
        <w:autoSpaceDN w:val="0"/>
        <w:adjustRightInd w:val="0"/>
        <w:spacing w:after="240"/>
        <w:rPr>
          <w:rFonts w:asciiTheme="majorHAnsi" w:hAnsiTheme="majorHAnsi" w:cs="Arial Rounded MT Bold"/>
          <w:b/>
        </w:rPr>
      </w:pPr>
      <w:r>
        <w:rPr>
          <w:rFonts w:asciiTheme="majorHAnsi" w:hAnsiTheme="majorHAnsi" w:cs="Arial Rounded MT Bold"/>
          <w:b/>
        </w:rPr>
        <w:t>Individual Report Chapter – 3</w:t>
      </w:r>
      <w:r w:rsidRPr="00D25A13">
        <w:rPr>
          <w:rFonts w:asciiTheme="majorHAnsi" w:hAnsiTheme="majorHAnsi" w:cs="Arial Rounded MT Bold"/>
          <w:b/>
        </w:rPr>
        <w:t>0</w:t>
      </w:r>
      <w:proofErr w:type="gramStart"/>
      <w:r w:rsidRPr="00D25A13">
        <w:rPr>
          <w:rFonts w:asciiTheme="majorHAnsi" w:hAnsiTheme="majorHAnsi" w:cs="Arial Rounded MT Bold"/>
          <w:b/>
        </w:rPr>
        <w:t xml:space="preserve">% </w:t>
      </w:r>
      <w:r>
        <w:rPr>
          <w:rFonts w:asciiTheme="majorHAnsi" w:hAnsiTheme="majorHAnsi" w:cs="Arial Rounded MT Bold"/>
          <w:b/>
        </w:rPr>
        <w:t xml:space="preserve">                                                                                                </w:t>
      </w:r>
      <w:r w:rsidRPr="00E54F06">
        <w:rPr>
          <w:rFonts w:asciiTheme="majorHAnsi" w:hAnsiTheme="majorHAnsi" w:cs="Arial Rounded MT Bold"/>
        </w:rPr>
        <w:t>As</w:t>
      </w:r>
      <w:proofErr w:type="gramEnd"/>
      <w:r w:rsidRPr="00E54F06">
        <w:rPr>
          <w:rFonts w:asciiTheme="majorHAnsi" w:hAnsiTheme="majorHAnsi" w:cs="Arial Rounded MT Bold"/>
        </w:rPr>
        <w:t xml:space="preserve"> per the group report above, each student will take the lead on the individual</w:t>
      </w:r>
      <w:r>
        <w:rPr>
          <w:rFonts w:asciiTheme="majorHAnsi" w:hAnsiTheme="majorHAnsi" w:cs="Arial Rounded MT Bold"/>
          <w:b/>
        </w:rPr>
        <w:t xml:space="preserve"> </w:t>
      </w:r>
      <w:r w:rsidRPr="00E54F06">
        <w:rPr>
          <w:rFonts w:asciiTheme="majorHAnsi" w:hAnsiTheme="majorHAnsi" w:cs="Arial Rounded MT Bold"/>
        </w:rPr>
        <w:t xml:space="preserve">chapters/sections (just as typically happens on a report-presentation in a working team environment). Depending on group size, we will identify the relevant sections that may be </w:t>
      </w:r>
      <w:proofErr w:type="gramStart"/>
      <w:r w:rsidRPr="00E54F06">
        <w:rPr>
          <w:rFonts w:asciiTheme="majorHAnsi" w:hAnsiTheme="majorHAnsi" w:cs="Arial Rounded MT Bold"/>
        </w:rPr>
        <w:t>required ,</w:t>
      </w:r>
      <w:proofErr w:type="gramEnd"/>
      <w:r w:rsidRPr="00E54F06">
        <w:rPr>
          <w:rFonts w:asciiTheme="majorHAnsi" w:hAnsiTheme="majorHAnsi" w:cs="Arial Rounded MT Bold"/>
        </w:rPr>
        <w:t xml:space="preserve"> and areas where individual leads are appropriate versus a team approach (ex: introductory section on a particular</w:t>
      </w:r>
      <w:r w:rsidR="00E54F06" w:rsidRPr="00E54F06">
        <w:rPr>
          <w:rFonts w:asciiTheme="majorHAnsi" w:hAnsiTheme="majorHAnsi" w:cs="Arial Rounded MT Bold"/>
        </w:rPr>
        <w:t xml:space="preserve"> species may include a review of all the pertinent research/publications – the collection of this information will be a team approach, but one student can take the lead on presenting that information). Please note as per above 30% of the mark is for the group, so it’s critical to support each other – we all have strengths and weaknesses.</w:t>
      </w:r>
      <w:r w:rsidR="00E54F06">
        <w:rPr>
          <w:rFonts w:asciiTheme="majorHAnsi" w:hAnsiTheme="majorHAnsi" w:cs="Arial Rounded MT Bold"/>
          <w:b/>
        </w:rPr>
        <w:t xml:space="preserve"> </w:t>
      </w:r>
      <w:r>
        <w:rPr>
          <w:rFonts w:asciiTheme="majorHAnsi" w:hAnsiTheme="majorHAnsi" w:cs="Arial Rounded MT Bold"/>
          <w:b/>
        </w:rPr>
        <w:t xml:space="preserve">              </w:t>
      </w:r>
      <w:r w:rsidR="00E54F06">
        <w:rPr>
          <w:rFonts w:asciiTheme="majorHAnsi" w:hAnsiTheme="majorHAnsi" w:cs="Arial Rounded MT Bold"/>
          <w:b/>
        </w:rPr>
        <w:t xml:space="preserve"> </w:t>
      </w:r>
      <w:r>
        <w:rPr>
          <w:rFonts w:asciiTheme="majorHAnsi" w:hAnsiTheme="majorHAnsi" w:cs="Arial Rounded MT Bold"/>
          <w:b/>
        </w:rPr>
        <w:t xml:space="preserve">                                                                                              </w:t>
      </w:r>
    </w:p>
    <w:p w14:paraId="1E0D8EDB" w14:textId="77777777" w:rsidR="00DF7368" w:rsidRPr="005F7A43" w:rsidRDefault="00DF7368" w:rsidP="00DF7368">
      <w:pPr>
        <w:widowControl w:val="0"/>
        <w:autoSpaceDE w:val="0"/>
        <w:autoSpaceDN w:val="0"/>
        <w:adjustRightInd w:val="0"/>
        <w:spacing w:after="240"/>
        <w:rPr>
          <w:rFonts w:asciiTheme="majorHAnsi" w:hAnsiTheme="majorHAnsi" w:cs="Arial Rounded MT Bold"/>
        </w:rPr>
      </w:pPr>
    </w:p>
    <w:p w14:paraId="092E17BE" w14:textId="77777777" w:rsidR="00DF7368" w:rsidRPr="00F82391" w:rsidRDefault="00DF7368" w:rsidP="00DF7368">
      <w:pPr>
        <w:shd w:val="clear" w:color="auto" w:fill="C2D69B" w:themeFill="accent3" w:themeFillTint="99"/>
        <w:tabs>
          <w:tab w:val="center" w:pos="4320"/>
          <w:tab w:val="right" w:pos="8640"/>
        </w:tabs>
        <w:rPr>
          <w:rFonts w:asciiTheme="majorHAnsi" w:hAnsiTheme="majorHAnsi"/>
          <w:b/>
          <w:color w:val="FFFFFF" w:themeColor="background1"/>
        </w:rPr>
      </w:pPr>
      <w:r>
        <w:rPr>
          <w:rFonts w:asciiTheme="majorHAnsi" w:hAnsiTheme="majorHAnsi"/>
          <w:b/>
          <w:color w:val="FFFFFF" w:themeColor="background1"/>
          <w:shd w:val="clear" w:color="auto" w:fill="C2D69B" w:themeFill="accent3" w:themeFillTint="99"/>
        </w:rPr>
        <w:t>Assigned Readings</w:t>
      </w:r>
      <w:r w:rsidRPr="007D5CDE">
        <w:rPr>
          <w:rFonts w:asciiTheme="majorHAnsi" w:hAnsiTheme="majorHAnsi"/>
          <w:b/>
          <w:color w:val="FFFFFF" w:themeColor="background1"/>
          <w:shd w:val="clear" w:color="auto" w:fill="C2D69B" w:themeFill="accent3" w:themeFillTint="99"/>
        </w:rPr>
        <w:t xml:space="preserve">: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48517FA2" w14:textId="66F7B9D9" w:rsidR="00DF7368" w:rsidRPr="00FC2D4E" w:rsidRDefault="00DF7368" w:rsidP="00DF7368">
      <w:pPr>
        <w:rPr>
          <w:rFonts w:asciiTheme="majorHAnsi" w:hAnsiTheme="majorHAnsi"/>
        </w:rPr>
      </w:pPr>
      <w:r w:rsidRPr="00FC2D4E">
        <w:rPr>
          <w:rFonts w:asciiTheme="majorHAnsi" w:hAnsiTheme="majorHAnsi"/>
        </w:rPr>
        <w:t xml:space="preserve">All readings </w:t>
      </w:r>
      <w:r w:rsidR="00B111FD">
        <w:rPr>
          <w:rFonts w:asciiTheme="majorHAnsi" w:hAnsiTheme="majorHAnsi"/>
        </w:rPr>
        <w:t>provided.</w:t>
      </w:r>
    </w:p>
    <w:p w14:paraId="799A38BF" w14:textId="77777777" w:rsidR="00DF7368" w:rsidRDefault="00DF7368" w:rsidP="00DF7368">
      <w:pPr>
        <w:rPr>
          <w:rFonts w:asciiTheme="majorHAnsi" w:hAnsiTheme="majorHAnsi"/>
        </w:rPr>
      </w:pPr>
    </w:p>
    <w:tbl>
      <w:tblPr>
        <w:tblStyle w:val="TableGrid"/>
        <w:tblW w:w="0" w:type="auto"/>
        <w:tblLayout w:type="fixed"/>
        <w:tblLook w:val="04A0" w:firstRow="1" w:lastRow="0" w:firstColumn="1" w:lastColumn="0" w:noHBand="0" w:noVBand="1"/>
      </w:tblPr>
      <w:tblGrid>
        <w:gridCol w:w="1384"/>
        <w:gridCol w:w="2126"/>
        <w:gridCol w:w="5346"/>
      </w:tblGrid>
      <w:tr w:rsidR="00DF7368" w14:paraId="1766F555" w14:textId="77777777" w:rsidTr="00DF7368">
        <w:tc>
          <w:tcPr>
            <w:tcW w:w="1384" w:type="dxa"/>
          </w:tcPr>
          <w:p w14:paraId="2C8001DB" w14:textId="77777777" w:rsidR="00DF7368" w:rsidRPr="00156AE5" w:rsidRDefault="00DF7368" w:rsidP="00DF7368">
            <w:pPr>
              <w:rPr>
                <w:rFonts w:asciiTheme="majorHAnsi" w:hAnsiTheme="majorHAnsi"/>
              </w:rPr>
            </w:pPr>
            <w:r w:rsidRPr="00156AE5">
              <w:rPr>
                <w:rFonts w:asciiTheme="majorHAnsi" w:hAnsiTheme="majorHAnsi"/>
              </w:rPr>
              <w:t>Week</w:t>
            </w:r>
          </w:p>
        </w:tc>
        <w:tc>
          <w:tcPr>
            <w:tcW w:w="2126" w:type="dxa"/>
          </w:tcPr>
          <w:p w14:paraId="45D3FBCF" w14:textId="77777777" w:rsidR="00DF7368" w:rsidRPr="00156AE5" w:rsidRDefault="00DF7368" w:rsidP="00DF7368">
            <w:pPr>
              <w:rPr>
                <w:rFonts w:asciiTheme="majorHAnsi" w:hAnsiTheme="majorHAnsi"/>
              </w:rPr>
            </w:pPr>
            <w:r w:rsidRPr="00156AE5">
              <w:rPr>
                <w:rFonts w:asciiTheme="majorHAnsi" w:hAnsiTheme="majorHAnsi"/>
              </w:rPr>
              <w:t>Theme</w:t>
            </w:r>
          </w:p>
        </w:tc>
        <w:tc>
          <w:tcPr>
            <w:tcW w:w="5346" w:type="dxa"/>
          </w:tcPr>
          <w:p w14:paraId="70701873" w14:textId="77777777" w:rsidR="00DF7368" w:rsidRPr="00156AE5" w:rsidRDefault="00DF7368" w:rsidP="00DF7368">
            <w:pPr>
              <w:rPr>
                <w:rFonts w:asciiTheme="majorHAnsi" w:hAnsiTheme="majorHAnsi"/>
              </w:rPr>
            </w:pPr>
            <w:r w:rsidRPr="00156AE5">
              <w:rPr>
                <w:rFonts w:asciiTheme="majorHAnsi" w:hAnsiTheme="majorHAnsi"/>
              </w:rPr>
              <w:t>Readings</w:t>
            </w:r>
          </w:p>
        </w:tc>
      </w:tr>
      <w:tr w:rsidR="00DF7368" w14:paraId="05CAEE6E" w14:textId="77777777" w:rsidTr="00DF7368">
        <w:tc>
          <w:tcPr>
            <w:tcW w:w="1384" w:type="dxa"/>
          </w:tcPr>
          <w:p w14:paraId="63DE739A" w14:textId="77777777" w:rsidR="00DF7368" w:rsidRPr="00156AE5" w:rsidRDefault="00DF7368" w:rsidP="00DF7368">
            <w:pPr>
              <w:rPr>
                <w:rFonts w:asciiTheme="majorHAnsi" w:hAnsiTheme="majorHAnsi"/>
              </w:rPr>
            </w:pPr>
            <w:r w:rsidRPr="00156AE5">
              <w:rPr>
                <w:rFonts w:asciiTheme="majorHAnsi" w:hAnsiTheme="majorHAnsi"/>
              </w:rPr>
              <w:t>One</w:t>
            </w:r>
          </w:p>
        </w:tc>
        <w:tc>
          <w:tcPr>
            <w:tcW w:w="2126" w:type="dxa"/>
          </w:tcPr>
          <w:p w14:paraId="6805BDD9" w14:textId="77777777" w:rsidR="00DF7368" w:rsidRPr="00156AE5" w:rsidRDefault="00DF7368" w:rsidP="00DF7368">
            <w:pPr>
              <w:rPr>
                <w:rFonts w:asciiTheme="majorHAnsi" w:hAnsiTheme="majorHAnsi"/>
              </w:rPr>
            </w:pPr>
            <w:r w:rsidRPr="00156AE5">
              <w:rPr>
                <w:rFonts w:asciiTheme="majorHAnsi" w:hAnsiTheme="majorHAnsi"/>
              </w:rPr>
              <w:t>Island biogeography theory, isolated and unique individuals and populations, species on Haida Gwaii</w:t>
            </w:r>
          </w:p>
        </w:tc>
        <w:tc>
          <w:tcPr>
            <w:tcW w:w="5346" w:type="dxa"/>
          </w:tcPr>
          <w:p w14:paraId="3F51250B" w14:textId="77777777" w:rsidR="00DF7368" w:rsidRPr="00402D4E" w:rsidRDefault="00DF7368" w:rsidP="00DF7368">
            <w:pPr>
              <w:rPr>
                <w:rFonts w:asciiTheme="majorHAnsi" w:hAnsiTheme="majorHAnsi" w:cs="Lucida Grande"/>
                <w:color w:val="000000"/>
                <w:sz w:val="22"/>
                <w:szCs w:val="22"/>
              </w:rPr>
            </w:pPr>
            <w:proofErr w:type="spellStart"/>
            <w:r w:rsidRPr="00402D4E">
              <w:rPr>
                <w:rFonts w:asciiTheme="majorHAnsi" w:hAnsiTheme="majorHAnsi" w:cs="Lucida Grande"/>
                <w:color w:val="000000"/>
                <w:sz w:val="22"/>
                <w:szCs w:val="22"/>
              </w:rPr>
              <w:t>Topp</w:t>
            </w:r>
            <w:proofErr w:type="spellEnd"/>
            <w:r w:rsidRPr="00402D4E">
              <w:rPr>
                <w:rFonts w:asciiTheme="majorHAnsi" w:hAnsiTheme="majorHAnsi" w:cs="Lucida Grande"/>
                <w:color w:val="000000"/>
                <w:sz w:val="22"/>
                <w:szCs w:val="22"/>
              </w:rPr>
              <w:t xml:space="preserve">, C. M. and K. Winker. 2008. Genetic Patterns of differentiation </w:t>
            </w:r>
            <w:proofErr w:type="spellStart"/>
            <w:r w:rsidRPr="00402D4E">
              <w:rPr>
                <w:rFonts w:asciiTheme="majorHAnsi" w:hAnsiTheme="majorHAnsi" w:cs="Lucida Grande"/>
                <w:color w:val="000000"/>
                <w:sz w:val="22"/>
                <w:szCs w:val="22"/>
              </w:rPr>
              <w:t>amounf</w:t>
            </w:r>
            <w:proofErr w:type="spellEnd"/>
            <w:r w:rsidRPr="00402D4E">
              <w:rPr>
                <w:rFonts w:asciiTheme="majorHAnsi" w:hAnsiTheme="majorHAnsi" w:cs="Lucida Grande"/>
                <w:color w:val="000000"/>
                <w:sz w:val="22"/>
                <w:szCs w:val="22"/>
              </w:rPr>
              <w:t xml:space="preserve"> five </w:t>
            </w:r>
            <w:proofErr w:type="spellStart"/>
            <w:r w:rsidRPr="00402D4E">
              <w:rPr>
                <w:rFonts w:asciiTheme="majorHAnsi" w:hAnsiTheme="majorHAnsi" w:cs="Lucida Grande"/>
                <w:color w:val="000000"/>
                <w:sz w:val="22"/>
                <w:szCs w:val="22"/>
              </w:rPr>
              <w:t>landbird</w:t>
            </w:r>
            <w:proofErr w:type="spellEnd"/>
            <w:r w:rsidRPr="00402D4E">
              <w:rPr>
                <w:rFonts w:asciiTheme="majorHAnsi" w:hAnsiTheme="majorHAnsi" w:cs="Lucida Grande"/>
                <w:color w:val="000000"/>
                <w:sz w:val="22"/>
                <w:szCs w:val="22"/>
              </w:rPr>
              <w:t xml:space="preserve"> species on the Queen Charlotte Islands, British Columbia.  The Auk </w:t>
            </w:r>
            <w:proofErr w:type="spellStart"/>
            <w:r w:rsidRPr="00402D4E">
              <w:rPr>
                <w:rFonts w:asciiTheme="majorHAnsi" w:hAnsiTheme="majorHAnsi" w:cs="Lucida Grande"/>
                <w:color w:val="000000"/>
                <w:sz w:val="22"/>
                <w:szCs w:val="22"/>
              </w:rPr>
              <w:t>Vol</w:t>
            </w:r>
            <w:proofErr w:type="spellEnd"/>
            <w:r w:rsidRPr="00402D4E">
              <w:rPr>
                <w:rFonts w:asciiTheme="majorHAnsi" w:hAnsiTheme="majorHAnsi" w:cs="Lucida Grande"/>
                <w:color w:val="000000"/>
                <w:sz w:val="22"/>
                <w:szCs w:val="22"/>
              </w:rPr>
              <w:t xml:space="preserve"> 125:461-472.</w:t>
            </w:r>
          </w:p>
          <w:p w14:paraId="2706F076" w14:textId="77777777" w:rsidR="00DF7368" w:rsidRPr="00402D4E" w:rsidRDefault="00DF7368" w:rsidP="00DF7368">
            <w:pPr>
              <w:rPr>
                <w:rFonts w:asciiTheme="majorHAnsi" w:hAnsiTheme="majorHAnsi" w:cs="Lucida Grande"/>
                <w:color w:val="000000"/>
                <w:sz w:val="22"/>
                <w:szCs w:val="22"/>
              </w:rPr>
            </w:pPr>
          </w:p>
          <w:p w14:paraId="5043B40F" w14:textId="77777777" w:rsidR="00DF7368" w:rsidRPr="00402D4E" w:rsidRDefault="00DF7368" w:rsidP="00DF7368">
            <w:pPr>
              <w:rPr>
                <w:rFonts w:asciiTheme="majorHAnsi" w:hAnsiTheme="majorHAnsi" w:cs="Lucida Grande"/>
                <w:color w:val="000000"/>
                <w:sz w:val="22"/>
                <w:szCs w:val="22"/>
              </w:rPr>
            </w:pPr>
            <w:proofErr w:type="spellStart"/>
            <w:r w:rsidRPr="00402D4E">
              <w:rPr>
                <w:rFonts w:asciiTheme="majorHAnsi" w:hAnsiTheme="majorHAnsi" w:cs="Lucida Grande"/>
                <w:color w:val="000000"/>
                <w:sz w:val="22"/>
                <w:szCs w:val="22"/>
              </w:rPr>
              <w:t>Sonsthagen</w:t>
            </w:r>
            <w:proofErr w:type="spellEnd"/>
            <w:r w:rsidRPr="00402D4E">
              <w:rPr>
                <w:rFonts w:asciiTheme="majorHAnsi" w:hAnsiTheme="majorHAnsi" w:cs="Lucida Grande"/>
                <w:color w:val="000000"/>
                <w:sz w:val="22"/>
                <w:szCs w:val="22"/>
              </w:rPr>
              <w:t xml:space="preserve">, S. A., E. L. </w:t>
            </w:r>
            <w:proofErr w:type="spellStart"/>
            <w:r w:rsidRPr="00402D4E">
              <w:rPr>
                <w:rFonts w:asciiTheme="majorHAnsi" w:hAnsiTheme="majorHAnsi" w:cs="Lucida Grande"/>
                <w:color w:val="000000"/>
                <w:sz w:val="22"/>
                <w:szCs w:val="22"/>
              </w:rPr>
              <w:t>McClaren</w:t>
            </w:r>
            <w:proofErr w:type="spellEnd"/>
            <w:r w:rsidRPr="00402D4E">
              <w:rPr>
                <w:rFonts w:asciiTheme="majorHAnsi" w:hAnsiTheme="majorHAnsi" w:cs="Lucida Grande"/>
                <w:color w:val="000000"/>
                <w:sz w:val="22"/>
                <w:szCs w:val="22"/>
              </w:rPr>
              <w:t xml:space="preserve">, F. I. Doyle, K. Titus, G. K. Sage, R. E. Wilson, J. Gust, S. L. Talbot. 2010 Identification of </w:t>
            </w:r>
            <w:proofErr w:type="spellStart"/>
            <w:r w:rsidRPr="00402D4E">
              <w:rPr>
                <w:rFonts w:asciiTheme="majorHAnsi" w:hAnsiTheme="majorHAnsi" w:cs="Lucida Grande"/>
                <w:color w:val="000000"/>
                <w:sz w:val="22"/>
                <w:szCs w:val="22"/>
              </w:rPr>
              <w:t>Metapopulation</w:t>
            </w:r>
            <w:proofErr w:type="spellEnd"/>
            <w:r w:rsidRPr="00402D4E">
              <w:rPr>
                <w:rFonts w:asciiTheme="majorHAnsi" w:hAnsiTheme="majorHAnsi" w:cs="Lucida Grande"/>
                <w:color w:val="000000"/>
                <w:sz w:val="22"/>
                <w:szCs w:val="22"/>
              </w:rPr>
              <w:t xml:space="preserve"> Dynamics among Northern Goshawks of the Alexander Archipelago, Alaska, and Coastal British Columbia. 2012. Conservation Genetics. Volume 13, Issue 4, </w:t>
            </w:r>
            <w:proofErr w:type="spellStart"/>
            <w:r w:rsidRPr="00402D4E">
              <w:rPr>
                <w:rFonts w:asciiTheme="majorHAnsi" w:hAnsiTheme="majorHAnsi" w:cs="Lucida Grande"/>
                <w:color w:val="000000"/>
                <w:sz w:val="22"/>
                <w:szCs w:val="22"/>
              </w:rPr>
              <w:t>pp</w:t>
            </w:r>
            <w:proofErr w:type="spellEnd"/>
            <w:r w:rsidRPr="00402D4E">
              <w:rPr>
                <w:rFonts w:asciiTheme="majorHAnsi" w:hAnsiTheme="majorHAnsi" w:cs="Lucida Grande"/>
                <w:color w:val="000000"/>
                <w:sz w:val="22"/>
                <w:szCs w:val="22"/>
              </w:rPr>
              <w:t xml:space="preserve"> 1045-1057.</w:t>
            </w:r>
          </w:p>
          <w:p w14:paraId="505F9171" w14:textId="77777777" w:rsidR="00DF7368" w:rsidRPr="00402D4E" w:rsidRDefault="00DF7368" w:rsidP="00DF7368">
            <w:pPr>
              <w:rPr>
                <w:rFonts w:asciiTheme="majorHAnsi" w:hAnsiTheme="majorHAnsi" w:cs="Lucida Grande"/>
                <w:color w:val="000000"/>
                <w:sz w:val="22"/>
                <w:szCs w:val="22"/>
              </w:rPr>
            </w:pPr>
          </w:p>
          <w:p w14:paraId="7D5B8EC3" w14:textId="77777777" w:rsidR="00DF7368" w:rsidRDefault="00DF7368" w:rsidP="00DF7368">
            <w:pPr>
              <w:rPr>
                <w:rFonts w:asciiTheme="majorHAnsi" w:hAnsiTheme="majorHAnsi" w:cs="Lucida Grande"/>
                <w:color w:val="000000"/>
                <w:sz w:val="22"/>
                <w:szCs w:val="22"/>
              </w:rPr>
            </w:pPr>
            <w:r w:rsidRPr="00402D4E">
              <w:rPr>
                <w:rFonts w:asciiTheme="majorHAnsi" w:hAnsiTheme="majorHAnsi" w:cs="Lucida Grande"/>
                <w:color w:val="000000"/>
                <w:sz w:val="22"/>
                <w:szCs w:val="22"/>
              </w:rPr>
              <w:t>Northern Goshawk Status and Future Research 2002: Doyle.</w:t>
            </w:r>
          </w:p>
          <w:p w14:paraId="3C80D290" w14:textId="77777777" w:rsidR="00DF7368" w:rsidRPr="00402D4E" w:rsidRDefault="00DF7368" w:rsidP="00DF7368">
            <w:pPr>
              <w:rPr>
                <w:rFonts w:asciiTheme="majorHAnsi" w:hAnsiTheme="majorHAnsi" w:cs="Lucida Grande"/>
                <w:color w:val="000000"/>
                <w:sz w:val="22"/>
                <w:szCs w:val="22"/>
              </w:rPr>
            </w:pPr>
          </w:p>
          <w:p w14:paraId="351AC4BE" w14:textId="77777777" w:rsidR="00DF7368" w:rsidRPr="00402D4E" w:rsidRDefault="00DF7368" w:rsidP="00DF7368">
            <w:pPr>
              <w:rPr>
                <w:rFonts w:asciiTheme="majorHAnsi" w:hAnsiTheme="majorHAnsi" w:cs="Lucida Grande"/>
                <w:color w:val="000000"/>
                <w:sz w:val="22"/>
                <w:szCs w:val="22"/>
              </w:rPr>
            </w:pPr>
            <w:r w:rsidRPr="00402D4E">
              <w:rPr>
                <w:rFonts w:asciiTheme="majorHAnsi" w:hAnsiTheme="majorHAnsi" w:cs="Lucida Grande"/>
                <w:color w:val="000000"/>
                <w:sz w:val="22"/>
                <w:szCs w:val="22"/>
              </w:rPr>
              <w:t xml:space="preserve">Development and Implementation of the Provincial Identified Wildlife Management Strategy in British Columbia, Canada.   </w:t>
            </w:r>
            <w:hyperlink r:id="rId9" w:history="1">
              <w:r w:rsidRPr="00402D4E">
                <w:rPr>
                  <w:rStyle w:val="Hyperlink"/>
                  <w:rFonts w:asciiTheme="majorHAnsi" w:hAnsiTheme="majorHAnsi" w:cs="Lucida Grande"/>
                  <w:sz w:val="22"/>
                  <w:szCs w:val="22"/>
                </w:rPr>
                <w:t>https://www.for.gov.bc.ca/hfp/values/wildlife/erickson_edited_final_feb_7.pdf</w:t>
              </w:r>
            </w:hyperlink>
            <w:r w:rsidRPr="00402D4E">
              <w:rPr>
                <w:rFonts w:asciiTheme="majorHAnsi" w:hAnsiTheme="majorHAnsi" w:cs="Lucida Grande"/>
                <w:color w:val="000000"/>
                <w:sz w:val="22"/>
                <w:szCs w:val="22"/>
              </w:rPr>
              <w:t>.</w:t>
            </w:r>
          </w:p>
          <w:p w14:paraId="5EFA6C1D" w14:textId="77777777" w:rsidR="00DF7368" w:rsidRPr="00402D4E" w:rsidRDefault="00DF7368" w:rsidP="00DF7368">
            <w:pPr>
              <w:rPr>
                <w:rFonts w:asciiTheme="majorHAnsi" w:hAnsiTheme="majorHAnsi" w:cs="Lucida Grande"/>
                <w:color w:val="000000"/>
                <w:sz w:val="22"/>
                <w:szCs w:val="22"/>
              </w:rPr>
            </w:pPr>
          </w:p>
          <w:p w14:paraId="48126C20" w14:textId="77777777" w:rsidR="00DF7368" w:rsidRDefault="00DF7368" w:rsidP="00DF7368">
            <w:r w:rsidRPr="00402D4E">
              <w:rPr>
                <w:rFonts w:asciiTheme="majorHAnsi" w:hAnsiTheme="majorHAnsi" w:cs="Lucida Grande"/>
                <w:color w:val="000000"/>
                <w:sz w:val="22"/>
                <w:szCs w:val="22"/>
              </w:rPr>
              <w:t xml:space="preserve">Ermine Recovery </w:t>
            </w:r>
            <w:proofErr w:type="gramStart"/>
            <w:r w:rsidRPr="00402D4E">
              <w:rPr>
                <w:rFonts w:asciiTheme="majorHAnsi" w:hAnsiTheme="majorHAnsi" w:cs="Lucida Grande"/>
                <w:color w:val="000000"/>
                <w:sz w:val="22"/>
                <w:szCs w:val="22"/>
              </w:rPr>
              <w:t>Strategy  http</w:t>
            </w:r>
            <w:proofErr w:type="gramEnd"/>
            <w:r w:rsidRPr="00402D4E">
              <w:rPr>
                <w:rFonts w:asciiTheme="majorHAnsi" w:hAnsiTheme="majorHAnsi" w:cs="Lucida Grande"/>
                <w:color w:val="000000"/>
                <w:sz w:val="22"/>
                <w:szCs w:val="22"/>
              </w:rPr>
              <w:t>://www.env.gov.bc.ca/wld/documents/recovery/rcvrystrat/ermine_haidarum_subsp_rcvry_strat_031209.pdf</w:t>
            </w:r>
          </w:p>
        </w:tc>
      </w:tr>
      <w:tr w:rsidR="00DF7368" w14:paraId="1464C204" w14:textId="77777777" w:rsidTr="00DF7368">
        <w:tc>
          <w:tcPr>
            <w:tcW w:w="1384" w:type="dxa"/>
          </w:tcPr>
          <w:p w14:paraId="5529AD87" w14:textId="77777777" w:rsidR="00DF7368" w:rsidRPr="00156AE5" w:rsidRDefault="00DF7368" w:rsidP="00DF7368">
            <w:pPr>
              <w:rPr>
                <w:rFonts w:asciiTheme="majorHAnsi" w:hAnsiTheme="majorHAnsi"/>
              </w:rPr>
            </w:pPr>
            <w:r w:rsidRPr="00156AE5">
              <w:rPr>
                <w:rFonts w:asciiTheme="majorHAnsi" w:hAnsiTheme="majorHAnsi"/>
              </w:rPr>
              <w:t>Two</w:t>
            </w:r>
          </w:p>
        </w:tc>
        <w:tc>
          <w:tcPr>
            <w:tcW w:w="2126" w:type="dxa"/>
          </w:tcPr>
          <w:p w14:paraId="3AF2FD65" w14:textId="77777777" w:rsidR="00DF7368" w:rsidRPr="00156AE5" w:rsidRDefault="00DF7368" w:rsidP="00DF7368">
            <w:pPr>
              <w:rPr>
                <w:rFonts w:asciiTheme="majorHAnsi" w:hAnsiTheme="majorHAnsi"/>
              </w:rPr>
            </w:pPr>
            <w:r w:rsidRPr="00156AE5">
              <w:rPr>
                <w:rFonts w:asciiTheme="majorHAnsi" w:hAnsiTheme="majorHAnsi"/>
              </w:rPr>
              <w:t>Endangered species, invasive species, interspecific interactions and competition, populations effects</w:t>
            </w:r>
          </w:p>
        </w:tc>
        <w:tc>
          <w:tcPr>
            <w:tcW w:w="5346" w:type="dxa"/>
          </w:tcPr>
          <w:p w14:paraId="16EFCE01" w14:textId="77777777" w:rsidR="00DF7368" w:rsidRPr="00156AE5" w:rsidRDefault="00DF7368" w:rsidP="00DF7368">
            <w:pPr>
              <w:rPr>
                <w:rFonts w:asciiTheme="majorHAnsi" w:hAnsiTheme="majorHAnsi" w:cs="Lucida Grande"/>
                <w:color w:val="000000"/>
                <w:sz w:val="22"/>
                <w:szCs w:val="22"/>
              </w:rPr>
            </w:pPr>
            <w:proofErr w:type="spellStart"/>
            <w:r w:rsidRPr="00156AE5">
              <w:rPr>
                <w:rFonts w:asciiTheme="majorHAnsi" w:hAnsiTheme="majorHAnsi" w:cs="Lucida Grande"/>
                <w:color w:val="000000"/>
                <w:sz w:val="22"/>
                <w:szCs w:val="22"/>
              </w:rPr>
              <w:t>Daufresne</w:t>
            </w:r>
            <w:proofErr w:type="spellEnd"/>
            <w:r w:rsidRPr="00156AE5">
              <w:rPr>
                <w:rFonts w:asciiTheme="majorHAnsi" w:hAnsiTheme="majorHAnsi" w:cs="Lucida Grande"/>
                <w:color w:val="000000"/>
                <w:sz w:val="22"/>
                <w:szCs w:val="22"/>
              </w:rPr>
              <w:t>, T., and Martin, J.L. (1997) Changes in vegetation structure and diversity as a result of browsing by large herbivore: The impact of introduced black tail deer in the primary forest of Haida Gwaii, British Columbia. Laskeek Bay Res. 7:2- 26.</w:t>
            </w:r>
          </w:p>
          <w:p w14:paraId="08BECCB1" w14:textId="77777777" w:rsidR="00DF7368" w:rsidRPr="00156AE5" w:rsidRDefault="00DF7368" w:rsidP="00DF7368">
            <w:pPr>
              <w:rPr>
                <w:rFonts w:asciiTheme="majorHAnsi" w:hAnsiTheme="majorHAnsi" w:cs="Lucida Grande"/>
                <w:color w:val="000000"/>
                <w:sz w:val="22"/>
                <w:szCs w:val="22"/>
              </w:rPr>
            </w:pPr>
          </w:p>
          <w:p w14:paraId="1ABF4AFD" w14:textId="77777777" w:rsidR="00DF7368" w:rsidRPr="00156AE5" w:rsidRDefault="00DF7368" w:rsidP="00DF7368">
            <w:pPr>
              <w:rPr>
                <w:rFonts w:asciiTheme="majorHAnsi" w:hAnsiTheme="majorHAnsi" w:cs="Lucida Grande"/>
                <w:color w:val="000000"/>
                <w:sz w:val="22"/>
                <w:szCs w:val="22"/>
              </w:rPr>
            </w:pPr>
            <w:proofErr w:type="spellStart"/>
            <w:r w:rsidRPr="00156AE5">
              <w:rPr>
                <w:rFonts w:asciiTheme="majorHAnsi" w:hAnsiTheme="majorHAnsi" w:cs="Lucida Grande"/>
                <w:color w:val="000000"/>
                <w:sz w:val="22"/>
                <w:szCs w:val="22"/>
              </w:rPr>
              <w:t>Donlan</w:t>
            </w:r>
            <w:proofErr w:type="spellEnd"/>
            <w:r w:rsidRPr="00156AE5">
              <w:rPr>
                <w:rFonts w:asciiTheme="majorHAnsi" w:hAnsiTheme="majorHAnsi" w:cs="Lucida Grande"/>
                <w:color w:val="000000"/>
                <w:sz w:val="22"/>
                <w:szCs w:val="22"/>
              </w:rPr>
              <w:t>, C.J. and Martine, P.S. (2004) Role of ecological history in invasive species management and conservation. Conservation Biology 18(1)</w:t>
            </w:r>
            <w:proofErr w:type="gramStart"/>
            <w:r w:rsidRPr="00156AE5">
              <w:rPr>
                <w:rFonts w:asciiTheme="majorHAnsi" w:hAnsiTheme="majorHAnsi" w:cs="Lucida Grande"/>
                <w:color w:val="000000"/>
                <w:sz w:val="22"/>
                <w:szCs w:val="22"/>
              </w:rPr>
              <w:t>:267</w:t>
            </w:r>
            <w:proofErr w:type="gramEnd"/>
            <w:r w:rsidRPr="00156AE5">
              <w:rPr>
                <w:rFonts w:asciiTheme="majorHAnsi" w:hAnsiTheme="majorHAnsi" w:cs="Lucida Grande"/>
                <w:color w:val="000000"/>
                <w:sz w:val="22"/>
                <w:szCs w:val="22"/>
              </w:rPr>
              <w:t>- 269.</w:t>
            </w:r>
          </w:p>
          <w:p w14:paraId="37AC9797" w14:textId="77777777" w:rsidR="00DF7368" w:rsidRPr="00156AE5" w:rsidRDefault="00DF7368" w:rsidP="00DF7368">
            <w:pPr>
              <w:rPr>
                <w:rFonts w:asciiTheme="majorHAnsi" w:hAnsiTheme="majorHAnsi" w:cs="Lucida Grande"/>
                <w:color w:val="000000"/>
                <w:sz w:val="22"/>
                <w:szCs w:val="22"/>
              </w:rPr>
            </w:pPr>
          </w:p>
          <w:p w14:paraId="734040DD"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 xml:space="preserve">Martin, J.L., Gaston, A.J., and </w:t>
            </w:r>
            <w:proofErr w:type="spellStart"/>
            <w:r w:rsidRPr="00156AE5">
              <w:rPr>
                <w:rFonts w:asciiTheme="majorHAnsi" w:hAnsiTheme="majorHAnsi" w:cs="Lucida Grande"/>
                <w:color w:val="000000"/>
                <w:sz w:val="22"/>
                <w:szCs w:val="22"/>
              </w:rPr>
              <w:t>Hitier</w:t>
            </w:r>
            <w:proofErr w:type="spellEnd"/>
            <w:r w:rsidRPr="00156AE5">
              <w:rPr>
                <w:rFonts w:asciiTheme="majorHAnsi" w:hAnsiTheme="majorHAnsi" w:cs="Lucida Grande"/>
                <w:color w:val="000000"/>
                <w:sz w:val="22"/>
                <w:szCs w:val="22"/>
              </w:rPr>
              <w:t xml:space="preserve">, S. (1995) The effect of island size and isolation on old growth forest habitat and bird diversity in Gwaii Haanas (Queen Charlotte Islands, Canada). </w:t>
            </w:r>
            <w:proofErr w:type="spellStart"/>
            <w:r w:rsidRPr="00156AE5">
              <w:rPr>
                <w:rFonts w:asciiTheme="majorHAnsi" w:hAnsiTheme="majorHAnsi" w:cs="Lucida Grande"/>
                <w:color w:val="000000"/>
                <w:sz w:val="22"/>
                <w:szCs w:val="22"/>
              </w:rPr>
              <w:t>Oikos</w:t>
            </w:r>
            <w:proofErr w:type="spellEnd"/>
            <w:r w:rsidRPr="00156AE5">
              <w:rPr>
                <w:rFonts w:asciiTheme="majorHAnsi" w:hAnsiTheme="majorHAnsi" w:cs="Lucida Grande"/>
                <w:color w:val="000000"/>
                <w:sz w:val="22"/>
                <w:szCs w:val="22"/>
              </w:rPr>
              <w:t xml:space="preserve"> 72:115- 131.</w:t>
            </w:r>
          </w:p>
          <w:p w14:paraId="0305434B" w14:textId="77777777" w:rsidR="00DF7368" w:rsidRPr="00156AE5" w:rsidRDefault="00DF7368" w:rsidP="00DF7368">
            <w:pPr>
              <w:rPr>
                <w:rFonts w:asciiTheme="majorHAnsi" w:hAnsiTheme="majorHAnsi" w:cs="Lucida Grande"/>
                <w:color w:val="000000"/>
                <w:sz w:val="22"/>
                <w:szCs w:val="22"/>
              </w:rPr>
            </w:pPr>
          </w:p>
          <w:p w14:paraId="7BF34206"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Haida Gwaii Sooty Grouse Habitat Use, Seasonal Habitat Requirements, Distribution, and Population Trends 2012-2013:  Doyle.</w:t>
            </w:r>
          </w:p>
          <w:p w14:paraId="3E38DFB6" w14:textId="77777777" w:rsidR="00DF7368" w:rsidRPr="00156AE5" w:rsidRDefault="00DF7368" w:rsidP="00DF7368">
            <w:pPr>
              <w:rPr>
                <w:rFonts w:asciiTheme="majorHAnsi" w:hAnsiTheme="majorHAnsi" w:cs="Lucida Grande"/>
                <w:color w:val="000000"/>
                <w:sz w:val="22"/>
                <w:szCs w:val="22"/>
              </w:rPr>
            </w:pPr>
          </w:p>
          <w:p w14:paraId="26EB1984"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 xml:space="preserve">Northern Saw-whet Owl </w:t>
            </w:r>
            <w:proofErr w:type="spellStart"/>
            <w:r w:rsidRPr="00156AE5">
              <w:rPr>
                <w:rFonts w:asciiTheme="majorHAnsi" w:hAnsiTheme="majorHAnsi" w:cs="Lucida Grande"/>
                <w:color w:val="000000"/>
                <w:sz w:val="22"/>
                <w:szCs w:val="22"/>
              </w:rPr>
              <w:t>Brooksi</w:t>
            </w:r>
            <w:proofErr w:type="spellEnd"/>
            <w:r w:rsidRPr="00156AE5">
              <w:rPr>
                <w:rFonts w:asciiTheme="majorHAnsi" w:hAnsiTheme="majorHAnsi" w:cs="Lucida Grande"/>
                <w:color w:val="000000"/>
                <w:sz w:val="22"/>
                <w:szCs w:val="22"/>
              </w:rPr>
              <w:t xml:space="preserve"> Summer Home Range and Habitat: Doyle.</w:t>
            </w:r>
          </w:p>
          <w:p w14:paraId="243EB2F9" w14:textId="77777777" w:rsidR="00DF7368" w:rsidRPr="00156AE5" w:rsidRDefault="00DF7368" w:rsidP="00DF7368">
            <w:pPr>
              <w:rPr>
                <w:rFonts w:asciiTheme="majorHAnsi" w:hAnsiTheme="majorHAnsi"/>
                <w:sz w:val="22"/>
                <w:szCs w:val="22"/>
              </w:rPr>
            </w:pPr>
          </w:p>
        </w:tc>
      </w:tr>
      <w:tr w:rsidR="00DF7368" w14:paraId="3FBDD50D" w14:textId="77777777" w:rsidTr="00DF7368">
        <w:tc>
          <w:tcPr>
            <w:tcW w:w="1384" w:type="dxa"/>
          </w:tcPr>
          <w:p w14:paraId="7873D8D5" w14:textId="77777777" w:rsidR="00DF7368" w:rsidRPr="00156AE5" w:rsidRDefault="00DF7368" w:rsidP="00DF7368">
            <w:pPr>
              <w:rPr>
                <w:rFonts w:asciiTheme="majorHAnsi" w:hAnsiTheme="majorHAnsi"/>
              </w:rPr>
            </w:pPr>
            <w:r w:rsidRPr="00156AE5">
              <w:rPr>
                <w:rFonts w:asciiTheme="majorHAnsi" w:hAnsiTheme="majorHAnsi"/>
              </w:rPr>
              <w:t>Three</w:t>
            </w:r>
          </w:p>
        </w:tc>
        <w:tc>
          <w:tcPr>
            <w:tcW w:w="2126" w:type="dxa"/>
          </w:tcPr>
          <w:p w14:paraId="0F526B3A" w14:textId="77777777" w:rsidR="00DF7368" w:rsidRPr="00156AE5" w:rsidRDefault="00DF7368" w:rsidP="00DF7368">
            <w:pPr>
              <w:rPr>
                <w:rFonts w:asciiTheme="majorHAnsi" w:hAnsiTheme="majorHAnsi"/>
              </w:rPr>
            </w:pPr>
            <w:r w:rsidRPr="00156AE5">
              <w:rPr>
                <w:rFonts w:asciiTheme="majorHAnsi" w:hAnsiTheme="majorHAnsi"/>
              </w:rPr>
              <w:t>Wildlife management</w:t>
            </w:r>
          </w:p>
        </w:tc>
        <w:tc>
          <w:tcPr>
            <w:tcW w:w="5346" w:type="dxa"/>
          </w:tcPr>
          <w:p w14:paraId="67E84FAF" w14:textId="77777777" w:rsidR="00DF7368" w:rsidRPr="00156AE5" w:rsidRDefault="00DF7368" w:rsidP="00DF7368">
            <w:pPr>
              <w:rPr>
                <w:rFonts w:asciiTheme="majorHAnsi" w:hAnsiTheme="majorHAnsi" w:cs="Lucida Grande"/>
                <w:color w:val="000000"/>
                <w:sz w:val="22"/>
                <w:szCs w:val="22"/>
              </w:rPr>
            </w:pPr>
            <w:r>
              <w:rPr>
                <w:rFonts w:asciiTheme="majorHAnsi" w:hAnsiTheme="majorHAnsi" w:cs="Lucida Grande"/>
                <w:color w:val="000000"/>
                <w:sz w:val="22"/>
                <w:szCs w:val="22"/>
              </w:rPr>
              <w:t>Northern Goshawk Recover</w:t>
            </w:r>
            <w:r w:rsidRPr="00156AE5">
              <w:rPr>
                <w:rFonts w:asciiTheme="majorHAnsi" w:hAnsiTheme="majorHAnsi" w:cs="Lucida Grande"/>
                <w:color w:val="000000"/>
                <w:sz w:val="22"/>
                <w:szCs w:val="22"/>
              </w:rPr>
              <w:t>y Strategy</w:t>
            </w:r>
            <w:proofErr w:type="gramStart"/>
            <w:r w:rsidRPr="00156AE5">
              <w:rPr>
                <w:rFonts w:asciiTheme="majorHAnsi" w:hAnsiTheme="majorHAnsi" w:cs="Lucida Grande"/>
                <w:color w:val="000000"/>
                <w:sz w:val="22"/>
                <w:szCs w:val="22"/>
              </w:rPr>
              <w:t xml:space="preserve">:  </w:t>
            </w:r>
            <w:proofErr w:type="gramEnd"/>
            <w:r>
              <w:fldChar w:fldCharType="begin"/>
            </w:r>
            <w:r>
              <w:instrText xml:space="preserve"> HYPERLINK "http://www.env.gov.bc.ca/wld/documents/recovery/rcvrystrat/northern_goshawk_rcvry_strat_200508.pdf" </w:instrText>
            </w:r>
            <w:r>
              <w:fldChar w:fldCharType="separate"/>
            </w:r>
            <w:r w:rsidRPr="00156AE5">
              <w:rPr>
                <w:rStyle w:val="Hyperlink"/>
                <w:rFonts w:asciiTheme="majorHAnsi" w:hAnsiTheme="majorHAnsi" w:cs="Lucida Grande"/>
                <w:sz w:val="22"/>
                <w:szCs w:val="22"/>
              </w:rPr>
              <w:t>http://www.env.gov.bc.ca/wld/documents/recovery/rcvrystrat/northern_goshawk_rcvry_strat_200508.pdf</w:t>
            </w:r>
            <w:r>
              <w:rPr>
                <w:rStyle w:val="Hyperlink"/>
                <w:rFonts w:asciiTheme="majorHAnsi" w:hAnsiTheme="majorHAnsi" w:cs="Lucida Grande"/>
                <w:sz w:val="22"/>
                <w:szCs w:val="22"/>
              </w:rPr>
              <w:fldChar w:fldCharType="end"/>
            </w:r>
            <w:r w:rsidRPr="00156AE5">
              <w:rPr>
                <w:rFonts w:asciiTheme="majorHAnsi" w:hAnsiTheme="majorHAnsi" w:cs="Lucida Grande"/>
                <w:color w:val="000000"/>
                <w:sz w:val="22"/>
                <w:szCs w:val="22"/>
              </w:rPr>
              <w:t>.</w:t>
            </w:r>
          </w:p>
          <w:p w14:paraId="5645CE94" w14:textId="77777777" w:rsidR="00DF7368" w:rsidRPr="00156AE5" w:rsidRDefault="00DF7368" w:rsidP="00DF7368">
            <w:pPr>
              <w:rPr>
                <w:rFonts w:asciiTheme="majorHAnsi" w:hAnsiTheme="majorHAnsi" w:cs="Lucida Grande"/>
                <w:color w:val="000000"/>
                <w:sz w:val="22"/>
                <w:szCs w:val="22"/>
              </w:rPr>
            </w:pPr>
          </w:p>
          <w:p w14:paraId="4F12F415"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 xml:space="preserve">Stroh, N., </w:t>
            </w:r>
            <w:proofErr w:type="spellStart"/>
            <w:r w:rsidRPr="00156AE5">
              <w:rPr>
                <w:rFonts w:asciiTheme="majorHAnsi" w:hAnsiTheme="majorHAnsi" w:cs="Lucida Grande"/>
                <w:color w:val="000000"/>
                <w:sz w:val="22"/>
                <w:szCs w:val="22"/>
              </w:rPr>
              <w:t>Baltzinger</w:t>
            </w:r>
            <w:proofErr w:type="spellEnd"/>
            <w:r w:rsidRPr="00156AE5">
              <w:rPr>
                <w:rFonts w:asciiTheme="majorHAnsi" w:hAnsiTheme="majorHAnsi" w:cs="Lucida Grande"/>
                <w:color w:val="000000"/>
                <w:sz w:val="22"/>
                <w:szCs w:val="22"/>
              </w:rPr>
              <w:t xml:space="preserve">, C. and Martin, J.L. (2008) Deer prevent western </w:t>
            </w:r>
            <w:proofErr w:type="spellStart"/>
            <w:r w:rsidRPr="00156AE5">
              <w:rPr>
                <w:rFonts w:asciiTheme="majorHAnsi" w:hAnsiTheme="majorHAnsi" w:cs="Lucida Grande"/>
                <w:color w:val="000000"/>
                <w:sz w:val="22"/>
                <w:szCs w:val="22"/>
              </w:rPr>
              <w:t>redcedar</w:t>
            </w:r>
            <w:proofErr w:type="spellEnd"/>
            <w:r w:rsidRPr="00156AE5">
              <w:rPr>
                <w:rFonts w:asciiTheme="majorHAnsi" w:hAnsiTheme="majorHAnsi" w:cs="Lucida Grande"/>
                <w:color w:val="000000"/>
                <w:sz w:val="22"/>
                <w:szCs w:val="22"/>
              </w:rPr>
              <w:t xml:space="preserve"> (</w:t>
            </w:r>
            <w:proofErr w:type="spellStart"/>
            <w:r w:rsidRPr="00156AE5">
              <w:rPr>
                <w:rFonts w:asciiTheme="majorHAnsi" w:hAnsiTheme="majorHAnsi" w:cs="Lucida Grande"/>
                <w:color w:val="000000"/>
                <w:sz w:val="22"/>
                <w:szCs w:val="22"/>
              </w:rPr>
              <w:t>Thuja</w:t>
            </w:r>
            <w:proofErr w:type="spellEnd"/>
            <w:r w:rsidRPr="00156AE5">
              <w:rPr>
                <w:rFonts w:asciiTheme="majorHAnsi" w:hAnsiTheme="majorHAnsi" w:cs="Lucida Grande"/>
                <w:color w:val="000000"/>
                <w:sz w:val="22"/>
                <w:szCs w:val="22"/>
              </w:rPr>
              <w:t xml:space="preserve"> </w:t>
            </w:r>
            <w:proofErr w:type="spellStart"/>
            <w:r w:rsidRPr="00156AE5">
              <w:rPr>
                <w:rFonts w:asciiTheme="majorHAnsi" w:hAnsiTheme="majorHAnsi" w:cs="Lucida Grande"/>
                <w:color w:val="000000"/>
                <w:sz w:val="22"/>
                <w:szCs w:val="22"/>
              </w:rPr>
              <w:t>plicata</w:t>
            </w:r>
            <w:proofErr w:type="spellEnd"/>
            <w:r w:rsidRPr="00156AE5">
              <w:rPr>
                <w:rFonts w:asciiTheme="majorHAnsi" w:hAnsiTheme="majorHAnsi" w:cs="Lucida Grande"/>
                <w:color w:val="000000"/>
                <w:sz w:val="22"/>
                <w:szCs w:val="22"/>
              </w:rPr>
              <w:t>) regeneration in old-growth forests of Haida Gwaii: Is there potential for a recovery? Forest Ecology and Management 225(12)</w:t>
            </w:r>
            <w:proofErr w:type="gramStart"/>
            <w:r w:rsidRPr="00156AE5">
              <w:rPr>
                <w:rFonts w:asciiTheme="majorHAnsi" w:hAnsiTheme="majorHAnsi" w:cs="Lucida Grande"/>
                <w:color w:val="000000"/>
                <w:sz w:val="22"/>
                <w:szCs w:val="22"/>
              </w:rPr>
              <w:t>:3973</w:t>
            </w:r>
            <w:proofErr w:type="gramEnd"/>
            <w:r w:rsidRPr="00156AE5">
              <w:rPr>
                <w:rFonts w:asciiTheme="majorHAnsi" w:hAnsiTheme="majorHAnsi" w:cs="Lucida Grande"/>
                <w:color w:val="000000"/>
                <w:sz w:val="22"/>
                <w:szCs w:val="22"/>
              </w:rPr>
              <w:t>-3979.</w:t>
            </w:r>
          </w:p>
          <w:p w14:paraId="252AAE2F" w14:textId="77777777" w:rsidR="00DF7368" w:rsidRPr="00156AE5" w:rsidRDefault="00DF7368" w:rsidP="00DF7368">
            <w:pPr>
              <w:rPr>
                <w:rFonts w:asciiTheme="majorHAnsi" w:hAnsiTheme="majorHAnsi" w:cs="Lucida Grande"/>
                <w:color w:val="000000"/>
                <w:sz w:val="22"/>
                <w:szCs w:val="22"/>
              </w:rPr>
            </w:pPr>
          </w:p>
          <w:p w14:paraId="716911C5"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 xml:space="preserve">Maintenance of habitat suitability for Northern Goshawks (Accipiter </w:t>
            </w:r>
            <w:proofErr w:type="spellStart"/>
            <w:r w:rsidRPr="00156AE5">
              <w:rPr>
                <w:rFonts w:asciiTheme="majorHAnsi" w:hAnsiTheme="majorHAnsi" w:cs="Lucida Grande"/>
                <w:color w:val="000000"/>
                <w:sz w:val="22"/>
                <w:szCs w:val="22"/>
              </w:rPr>
              <w:t>gentilis</w:t>
            </w:r>
            <w:proofErr w:type="spellEnd"/>
            <w:r w:rsidRPr="00156AE5">
              <w:rPr>
                <w:rFonts w:asciiTheme="majorHAnsi" w:hAnsiTheme="majorHAnsi" w:cs="Lucida Grande"/>
                <w:color w:val="000000"/>
                <w:sz w:val="22"/>
                <w:szCs w:val="22"/>
              </w:rPr>
              <w:t xml:space="preserve"> </w:t>
            </w:r>
            <w:proofErr w:type="spellStart"/>
            <w:r w:rsidRPr="00156AE5">
              <w:rPr>
                <w:rFonts w:asciiTheme="majorHAnsi" w:hAnsiTheme="majorHAnsi" w:cs="Lucida Grande"/>
                <w:color w:val="000000"/>
                <w:sz w:val="22"/>
                <w:szCs w:val="22"/>
              </w:rPr>
              <w:t>laingi</w:t>
            </w:r>
            <w:proofErr w:type="spellEnd"/>
            <w:r w:rsidRPr="00156AE5">
              <w:rPr>
                <w:rFonts w:asciiTheme="majorHAnsi" w:hAnsiTheme="majorHAnsi" w:cs="Lucida Grande"/>
                <w:color w:val="000000"/>
                <w:sz w:val="22"/>
                <w:szCs w:val="22"/>
              </w:rPr>
              <w:t xml:space="preserve">) and Marbled </w:t>
            </w:r>
            <w:proofErr w:type="spellStart"/>
            <w:r w:rsidRPr="00156AE5">
              <w:rPr>
                <w:rFonts w:asciiTheme="majorHAnsi" w:hAnsiTheme="majorHAnsi" w:cs="Lucida Grande"/>
                <w:color w:val="000000"/>
                <w:sz w:val="22"/>
                <w:szCs w:val="22"/>
              </w:rPr>
              <w:t>Murrelets</w:t>
            </w:r>
            <w:proofErr w:type="spellEnd"/>
            <w:r w:rsidRPr="00156AE5">
              <w:rPr>
                <w:rFonts w:asciiTheme="majorHAnsi" w:hAnsiTheme="majorHAnsi" w:cs="Lucida Grande"/>
                <w:color w:val="000000"/>
                <w:sz w:val="22"/>
                <w:szCs w:val="22"/>
              </w:rPr>
              <w:t xml:space="preserve"> using </w:t>
            </w:r>
            <w:proofErr w:type="spellStart"/>
            <w:r w:rsidRPr="00156AE5">
              <w:rPr>
                <w:rFonts w:asciiTheme="majorHAnsi" w:hAnsiTheme="majorHAnsi" w:cs="Lucida Grande"/>
                <w:color w:val="000000"/>
                <w:sz w:val="22"/>
                <w:szCs w:val="22"/>
              </w:rPr>
              <w:t>Heli</w:t>
            </w:r>
            <w:proofErr w:type="spellEnd"/>
            <w:r w:rsidRPr="00156AE5">
              <w:rPr>
                <w:rFonts w:asciiTheme="majorHAnsi" w:hAnsiTheme="majorHAnsi" w:cs="Lucida Grande"/>
                <w:color w:val="000000"/>
                <w:sz w:val="22"/>
                <w:szCs w:val="22"/>
              </w:rPr>
              <w:t xml:space="preserve">-select harvesting on Haida </w:t>
            </w:r>
            <w:proofErr w:type="spellStart"/>
            <w:r w:rsidRPr="00156AE5">
              <w:rPr>
                <w:rFonts w:asciiTheme="majorHAnsi" w:hAnsiTheme="majorHAnsi" w:cs="Lucida Grande"/>
                <w:color w:val="000000"/>
                <w:sz w:val="22"/>
                <w:szCs w:val="22"/>
              </w:rPr>
              <w:t>Gwaii</w:t>
            </w:r>
            <w:proofErr w:type="gramStart"/>
            <w:r w:rsidRPr="00156AE5">
              <w:rPr>
                <w:rFonts w:asciiTheme="majorHAnsi" w:hAnsiTheme="majorHAnsi" w:cs="Lucida Grande"/>
                <w:color w:val="000000"/>
                <w:sz w:val="22"/>
                <w:szCs w:val="22"/>
              </w:rPr>
              <w:t>:Years</w:t>
            </w:r>
            <w:proofErr w:type="spellEnd"/>
            <w:proofErr w:type="gramEnd"/>
            <w:r w:rsidRPr="00156AE5">
              <w:rPr>
                <w:rFonts w:asciiTheme="majorHAnsi" w:hAnsiTheme="majorHAnsi" w:cs="Lucida Grande"/>
                <w:color w:val="000000"/>
                <w:sz w:val="22"/>
                <w:szCs w:val="22"/>
              </w:rPr>
              <w:t xml:space="preserve"> 2-3 Post Harvest: Doyle.</w:t>
            </w:r>
          </w:p>
          <w:p w14:paraId="66DBA475" w14:textId="77777777" w:rsidR="00DF7368" w:rsidRPr="00156AE5" w:rsidRDefault="00DF7368" w:rsidP="00DF7368">
            <w:pPr>
              <w:rPr>
                <w:rFonts w:asciiTheme="majorHAnsi" w:hAnsiTheme="majorHAnsi" w:cs="Lucida Grande"/>
                <w:color w:val="000000"/>
                <w:sz w:val="22"/>
                <w:szCs w:val="22"/>
              </w:rPr>
            </w:pPr>
          </w:p>
          <w:p w14:paraId="1340F9F1" w14:textId="77777777" w:rsidR="00DF7368" w:rsidRPr="00156AE5" w:rsidRDefault="00DF7368" w:rsidP="00DF7368">
            <w:pPr>
              <w:rPr>
                <w:rFonts w:asciiTheme="majorHAnsi" w:hAnsiTheme="majorHAnsi" w:cs="Lucida Grande"/>
                <w:color w:val="000000"/>
                <w:sz w:val="22"/>
                <w:szCs w:val="22"/>
              </w:rPr>
            </w:pPr>
            <w:r w:rsidRPr="00156AE5">
              <w:rPr>
                <w:rFonts w:asciiTheme="majorHAnsi" w:hAnsiTheme="majorHAnsi" w:cs="Lucida Grande"/>
                <w:color w:val="000000"/>
                <w:sz w:val="22"/>
                <w:szCs w:val="22"/>
              </w:rPr>
              <w:t>When do naturally regenerating and pre-commercially thinned second growth forests attain attributes that will support Northern Goshawks (</w:t>
            </w:r>
            <w:proofErr w:type="spellStart"/>
            <w:r w:rsidRPr="00156AE5">
              <w:rPr>
                <w:rFonts w:asciiTheme="majorHAnsi" w:hAnsiTheme="majorHAnsi" w:cs="Lucida Grande"/>
                <w:color w:val="000000"/>
                <w:sz w:val="22"/>
                <w:szCs w:val="22"/>
              </w:rPr>
              <w:t>laingi</w:t>
            </w:r>
            <w:proofErr w:type="spellEnd"/>
            <w:r w:rsidRPr="00156AE5">
              <w:rPr>
                <w:rFonts w:asciiTheme="majorHAnsi" w:hAnsiTheme="majorHAnsi" w:cs="Lucida Grande"/>
                <w:color w:val="000000"/>
                <w:sz w:val="22"/>
                <w:szCs w:val="22"/>
              </w:rPr>
              <w:t xml:space="preserve"> subspecies) and Marbled </w:t>
            </w:r>
            <w:proofErr w:type="spellStart"/>
            <w:r w:rsidRPr="00156AE5">
              <w:rPr>
                <w:rFonts w:asciiTheme="majorHAnsi" w:hAnsiTheme="majorHAnsi" w:cs="Lucida Grande"/>
                <w:color w:val="000000"/>
                <w:sz w:val="22"/>
                <w:szCs w:val="22"/>
              </w:rPr>
              <w:t>Murrelets</w:t>
            </w:r>
            <w:proofErr w:type="spellEnd"/>
            <w:r w:rsidRPr="00156AE5">
              <w:rPr>
                <w:rFonts w:asciiTheme="majorHAnsi" w:hAnsiTheme="majorHAnsi" w:cs="Lucida Grande"/>
                <w:color w:val="000000"/>
                <w:sz w:val="22"/>
                <w:szCs w:val="22"/>
              </w:rPr>
              <w:t xml:space="preserve"> on Haida Gwaii?  Doyle.</w:t>
            </w:r>
          </w:p>
          <w:p w14:paraId="3EC1596F" w14:textId="77777777" w:rsidR="00DF7368" w:rsidRPr="00156AE5" w:rsidRDefault="00DF7368" w:rsidP="00DF7368">
            <w:pPr>
              <w:rPr>
                <w:rFonts w:asciiTheme="majorHAnsi" w:hAnsiTheme="majorHAnsi" w:cs="Lucida Grande"/>
                <w:color w:val="000000"/>
                <w:sz w:val="22"/>
                <w:szCs w:val="22"/>
              </w:rPr>
            </w:pPr>
          </w:p>
          <w:p w14:paraId="1A90CAB9" w14:textId="77777777" w:rsidR="00DF7368" w:rsidRPr="00156AE5" w:rsidRDefault="00DF7368" w:rsidP="00DF7368">
            <w:pPr>
              <w:rPr>
                <w:rFonts w:asciiTheme="majorHAnsi" w:hAnsiTheme="majorHAnsi"/>
                <w:sz w:val="22"/>
                <w:szCs w:val="22"/>
              </w:rPr>
            </w:pPr>
          </w:p>
        </w:tc>
      </w:tr>
    </w:tbl>
    <w:p w14:paraId="70A33640" w14:textId="77777777" w:rsidR="00DF7368" w:rsidRDefault="00DF7368" w:rsidP="00DF7368">
      <w:pPr>
        <w:rPr>
          <w:rFonts w:asciiTheme="majorHAnsi" w:hAnsiTheme="majorHAnsi"/>
        </w:rPr>
      </w:pPr>
    </w:p>
    <w:p w14:paraId="40652FFC" w14:textId="77777777" w:rsidR="00DF7368" w:rsidRDefault="00DF7368" w:rsidP="00DF7368">
      <w:pPr>
        <w:rPr>
          <w:rFonts w:asciiTheme="majorHAnsi" w:hAnsiTheme="majorHAnsi"/>
        </w:rPr>
      </w:pPr>
    </w:p>
    <w:p w14:paraId="04EE9E68" w14:textId="77777777" w:rsidR="00DF7368" w:rsidRDefault="00DF7368" w:rsidP="00DF7368">
      <w:pPr>
        <w:rPr>
          <w:rFonts w:asciiTheme="majorHAnsi" w:hAnsiTheme="majorHAnsi"/>
        </w:rPr>
      </w:pPr>
    </w:p>
    <w:p w14:paraId="513FB6AD" w14:textId="77777777" w:rsidR="00370FC0" w:rsidRDefault="00370FC0" w:rsidP="00DF7368">
      <w:pPr>
        <w:rPr>
          <w:rFonts w:asciiTheme="majorHAnsi" w:hAnsiTheme="majorHAnsi"/>
        </w:rPr>
      </w:pPr>
    </w:p>
    <w:p w14:paraId="41DB9EFD" w14:textId="77777777" w:rsidR="00370FC0" w:rsidRDefault="00370FC0" w:rsidP="00DF7368">
      <w:pPr>
        <w:rPr>
          <w:rFonts w:asciiTheme="majorHAnsi" w:hAnsiTheme="majorHAnsi"/>
        </w:rPr>
      </w:pPr>
    </w:p>
    <w:p w14:paraId="216F2B53" w14:textId="77777777" w:rsidR="00DF7368" w:rsidRPr="00370FC0" w:rsidRDefault="00370FC0" w:rsidP="00370FC0">
      <w:pPr>
        <w:shd w:val="clear" w:color="auto" w:fill="C2D69B" w:themeFill="accent3" w:themeFillTint="99"/>
        <w:tabs>
          <w:tab w:val="center" w:pos="4320"/>
          <w:tab w:val="right" w:pos="8640"/>
        </w:tabs>
        <w:rPr>
          <w:rFonts w:asciiTheme="majorHAnsi" w:hAnsiTheme="majorHAnsi"/>
          <w:b/>
          <w:color w:val="FFFFFF" w:themeColor="background1"/>
        </w:rPr>
      </w:pPr>
      <w:r>
        <w:rPr>
          <w:rFonts w:asciiTheme="majorHAnsi" w:hAnsiTheme="majorHAnsi"/>
          <w:b/>
          <w:color w:val="FFFFFF" w:themeColor="background1"/>
          <w:shd w:val="clear" w:color="auto" w:fill="C2D69B" w:themeFill="accent3" w:themeFillTint="99"/>
        </w:rPr>
        <w:t>Course Schedule</w:t>
      </w:r>
      <w:r w:rsidRPr="007D5CDE">
        <w:rPr>
          <w:rFonts w:asciiTheme="majorHAnsi" w:hAnsiTheme="majorHAnsi"/>
          <w:b/>
          <w:color w:val="FFFFFF" w:themeColor="background1"/>
          <w:shd w:val="clear" w:color="auto" w:fill="C2D69B" w:themeFill="accent3" w:themeFillTint="99"/>
        </w:rPr>
        <w:t xml:space="preserve">: </w:t>
      </w:r>
      <w:r w:rsidRPr="007D5CDE">
        <w:rPr>
          <w:rFonts w:asciiTheme="majorHAnsi" w:hAnsiTheme="majorHAnsi"/>
          <w:b/>
          <w:color w:val="FFFFFF" w:themeColor="background1"/>
          <w:shd w:val="clear" w:color="auto" w:fill="C2D69B" w:themeFill="accent3" w:themeFillTint="99"/>
        </w:rPr>
        <w:tab/>
      </w:r>
      <w:r w:rsidRPr="007D5CDE">
        <w:rPr>
          <w:rFonts w:asciiTheme="majorHAnsi" w:hAnsiTheme="majorHAnsi"/>
          <w:b/>
          <w:color w:val="FFFFFF" w:themeColor="background1"/>
          <w:shd w:val="clear" w:color="auto" w:fill="C2D69B" w:themeFill="accent3" w:themeFillTint="99"/>
        </w:rPr>
        <w:tab/>
      </w:r>
    </w:p>
    <w:p w14:paraId="19F5C455" w14:textId="77777777" w:rsidR="00DF7368" w:rsidRDefault="00DF7368" w:rsidP="00DF7368">
      <w:pPr>
        <w:rPr>
          <w:rFonts w:asciiTheme="majorHAnsi" w:hAnsiTheme="majorHAnsi"/>
        </w:rPr>
      </w:pPr>
    </w:p>
    <w:tbl>
      <w:tblPr>
        <w:tblStyle w:val="TableGrid"/>
        <w:tblW w:w="0" w:type="auto"/>
        <w:tblLook w:val="04A0" w:firstRow="1" w:lastRow="0" w:firstColumn="1" w:lastColumn="0" w:noHBand="0" w:noVBand="1"/>
      </w:tblPr>
      <w:tblGrid>
        <w:gridCol w:w="2952"/>
        <w:gridCol w:w="2952"/>
        <w:gridCol w:w="2952"/>
      </w:tblGrid>
      <w:tr w:rsidR="00370FC0" w14:paraId="0B0DDF3E" w14:textId="77777777" w:rsidTr="00370FC0">
        <w:tc>
          <w:tcPr>
            <w:tcW w:w="2952" w:type="dxa"/>
            <w:shd w:val="clear" w:color="auto" w:fill="D6E3BC" w:themeFill="accent3" w:themeFillTint="66"/>
          </w:tcPr>
          <w:p w14:paraId="0479A09D" w14:textId="22008FD6" w:rsidR="00370FC0" w:rsidRPr="00B111FD" w:rsidRDefault="00B111FD" w:rsidP="00370FC0">
            <w:pPr>
              <w:rPr>
                <w:rFonts w:asciiTheme="majorHAnsi" w:hAnsiTheme="majorHAnsi"/>
                <w:b/>
              </w:rPr>
            </w:pPr>
            <w:r w:rsidRPr="00B111FD">
              <w:rPr>
                <w:rFonts w:asciiTheme="majorHAnsi" w:hAnsiTheme="majorHAnsi"/>
                <w:b/>
              </w:rPr>
              <w:t>Week 1</w:t>
            </w:r>
          </w:p>
        </w:tc>
        <w:tc>
          <w:tcPr>
            <w:tcW w:w="2952" w:type="dxa"/>
            <w:shd w:val="clear" w:color="auto" w:fill="D6E3BC" w:themeFill="accent3" w:themeFillTint="66"/>
          </w:tcPr>
          <w:p w14:paraId="49134F32" w14:textId="77777777" w:rsidR="00370FC0" w:rsidRDefault="00370FC0" w:rsidP="00370FC0">
            <w:pPr>
              <w:rPr>
                <w:rFonts w:asciiTheme="majorHAnsi" w:hAnsiTheme="majorHAnsi"/>
              </w:rPr>
            </w:pPr>
            <w:r>
              <w:rPr>
                <w:rFonts w:asciiTheme="majorHAnsi" w:hAnsiTheme="majorHAnsi"/>
              </w:rPr>
              <w:t>9-12</w:t>
            </w:r>
          </w:p>
        </w:tc>
        <w:tc>
          <w:tcPr>
            <w:tcW w:w="2952" w:type="dxa"/>
            <w:shd w:val="clear" w:color="auto" w:fill="D6E3BC" w:themeFill="accent3" w:themeFillTint="66"/>
          </w:tcPr>
          <w:p w14:paraId="04D218CB" w14:textId="77777777" w:rsidR="00370FC0" w:rsidRDefault="00370FC0" w:rsidP="00370FC0">
            <w:pPr>
              <w:rPr>
                <w:rFonts w:asciiTheme="majorHAnsi" w:hAnsiTheme="majorHAnsi"/>
              </w:rPr>
            </w:pPr>
            <w:r>
              <w:rPr>
                <w:rFonts w:asciiTheme="majorHAnsi" w:hAnsiTheme="majorHAnsi"/>
              </w:rPr>
              <w:t>1-4</w:t>
            </w:r>
          </w:p>
        </w:tc>
      </w:tr>
      <w:tr w:rsidR="00370FC0" w14:paraId="5912F7B7" w14:textId="77777777" w:rsidTr="00370FC0">
        <w:tc>
          <w:tcPr>
            <w:tcW w:w="2952" w:type="dxa"/>
          </w:tcPr>
          <w:p w14:paraId="2E3A098B" w14:textId="48A19E03" w:rsidR="00370FC0" w:rsidRDefault="00370FC0" w:rsidP="00B111FD">
            <w:pPr>
              <w:rPr>
                <w:rFonts w:asciiTheme="majorHAnsi" w:hAnsiTheme="majorHAnsi"/>
              </w:rPr>
            </w:pPr>
            <w:r>
              <w:rPr>
                <w:rFonts w:asciiTheme="majorHAnsi" w:hAnsiTheme="majorHAnsi"/>
              </w:rPr>
              <w:t>Monday</w:t>
            </w:r>
          </w:p>
        </w:tc>
        <w:tc>
          <w:tcPr>
            <w:tcW w:w="2952" w:type="dxa"/>
          </w:tcPr>
          <w:p w14:paraId="09616D71" w14:textId="77777777" w:rsidR="00B111FD" w:rsidRDefault="00B111FD" w:rsidP="00370FC0">
            <w:pPr>
              <w:rPr>
                <w:rFonts w:asciiTheme="majorHAnsi" w:hAnsiTheme="majorHAnsi"/>
              </w:rPr>
            </w:pPr>
            <w:r w:rsidRPr="00B111FD">
              <w:rPr>
                <w:rFonts w:asciiTheme="majorHAnsi" w:hAnsiTheme="majorHAnsi"/>
                <w:b/>
              </w:rPr>
              <w:t>Lecture</w:t>
            </w:r>
            <w:r>
              <w:rPr>
                <w:rFonts w:asciiTheme="majorHAnsi" w:hAnsiTheme="majorHAnsi"/>
              </w:rPr>
              <w:t>: Course introduction</w:t>
            </w:r>
          </w:p>
          <w:p w14:paraId="54D00515" w14:textId="77777777" w:rsidR="00782072" w:rsidRDefault="00B111FD" w:rsidP="00B111FD">
            <w:pPr>
              <w:rPr>
                <w:rFonts w:asciiTheme="majorHAnsi" w:hAnsiTheme="majorHAnsi"/>
              </w:rPr>
            </w:pPr>
            <w:r w:rsidRPr="00B111FD">
              <w:rPr>
                <w:rFonts w:asciiTheme="majorHAnsi" w:hAnsiTheme="majorHAnsi"/>
                <w:b/>
              </w:rPr>
              <w:t>Guest Lecture</w:t>
            </w:r>
            <w:r>
              <w:rPr>
                <w:rFonts w:asciiTheme="majorHAnsi" w:hAnsiTheme="majorHAnsi"/>
              </w:rPr>
              <w:t xml:space="preserve">: </w:t>
            </w:r>
            <w:r w:rsidR="00782072">
              <w:rPr>
                <w:rFonts w:asciiTheme="majorHAnsi" w:hAnsiTheme="majorHAnsi"/>
              </w:rPr>
              <w:t>Haida Gwaii’s unique island ecology</w:t>
            </w:r>
          </w:p>
          <w:p w14:paraId="038CDFEF" w14:textId="527E5D59" w:rsidR="00B111FD" w:rsidRDefault="00B111FD" w:rsidP="00B111FD">
            <w:pPr>
              <w:rPr>
                <w:rFonts w:asciiTheme="majorHAnsi" w:hAnsiTheme="majorHAnsi"/>
              </w:rPr>
            </w:pPr>
          </w:p>
        </w:tc>
        <w:tc>
          <w:tcPr>
            <w:tcW w:w="2952" w:type="dxa"/>
          </w:tcPr>
          <w:p w14:paraId="4E777D69" w14:textId="4CF2D9A0" w:rsidR="00214DFB" w:rsidRPr="00B111FD" w:rsidRDefault="00B111FD" w:rsidP="00370FC0">
            <w:pPr>
              <w:rPr>
                <w:rFonts w:asciiTheme="majorHAnsi" w:hAnsiTheme="majorHAnsi"/>
                <w:b/>
                <w:color w:val="9BBB59" w:themeColor="accent3"/>
              </w:rPr>
            </w:pPr>
            <w:r w:rsidRPr="00B111FD">
              <w:rPr>
                <w:rFonts w:asciiTheme="majorHAnsi" w:hAnsiTheme="majorHAnsi"/>
                <w:b/>
              </w:rPr>
              <w:t>Open Lecture</w:t>
            </w:r>
          </w:p>
        </w:tc>
      </w:tr>
      <w:tr w:rsidR="00370FC0" w14:paraId="77FC43A3" w14:textId="77777777" w:rsidTr="00370FC0">
        <w:tc>
          <w:tcPr>
            <w:tcW w:w="2952" w:type="dxa"/>
          </w:tcPr>
          <w:p w14:paraId="47B607C3" w14:textId="749149B2" w:rsidR="00370FC0" w:rsidRDefault="00B111FD" w:rsidP="00370FC0">
            <w:pPr>
              <w:rPr>
                <w:rFonts w:asciiTheme="majorHAnsi" w:hAnsiTheme="majorHAnsi"/>
              </w:rPr>
            </w:pPr>
            <w:r>
              <w:rPr>
                <w:rFonts w:asciiTheme="majorHAnsi" w:hAnsiTheme="majorHAnsi"/>
              </w:rPr>
              <w:t>Tuesday</w:t>
            </w:r>
          </w:p>
        </w:tc>
        <w:tc>
          <w:tcPr>
            <w:tcW w:w="2952" w:type="dxa"/>
          </w:tcPr>
          <w:p w14:paraId="1C4D8104" w14:textId="5F460FAC" w:rsidR="00B111FD" w:rsidRDefault="00B111FD" w:rsidP="00370FC0">
            <w:pPr>
              <w:rPr>
                <w:rFonts w:asciiTheme="majorHAnsi" w:hAnsiTheme="majorHAnsi"/>
              </w:rPr>
            </w:pPr>
            <w:r w:rsidRPr="00223262">
              <w:rPr>
                <w:rFonts w:asciiTheme="majorHAnsi" w:hAnsiTheme="majorHAnsi"/>
                <w:b/>
              </w:rPr>
              <w:t>Lecture</w:t>
            </w:r>
            <w:r>
              <w:rPr>
                <w:rFonts w:asciiTheme="majorHAnsi" w:hAnsiTheme="majorHAnsi"/>
              </w:rPr>
              <w:t>: Wildlife management for species’ ecological requirements in a changing landscape</w:t>
            </w:r>
          </w:p>
          <w:p w14:paraId="2D54AD57" w14:textId="1DD41C78" w:rsidR="00370FC0" w:rsidRDefault="00370FC0" w:rsidP="00370FC0">
            <w:pPr>
              <w:rPr>
                <w:rFonts w:asciiTheme="majorHAnsi" w:hAnsiTheme="majorHAnsi"/>
              </w:rPr>
            </w:pPr>
          </w:p>
        </w:tc>
        <w:tc>
          <w:tcPr>
            <w:tcW w:w="2952" w:type="dxa"/>
          </w:tcPr>
          <w:p w14:paraId="6D54D90B" w14:textId="6B1776B3" w:rsidR="00B111FD" w:rsidRDefault="00B111FD" w:rsidP="00370FC0">
            <w:pPr>
              <w:rPr>
                <w:rFonts w:asciiTheme="majorHAnsi" w:hAnsiTheme="majorHAnsi"/>
              </w:rPr>
            </w:pPr>
            <w:r w:rsidRPr="00B111FD">
              <w:rPr>
                <w:rFonts w:asciiTheme="majorHAnsi" w:hAnsiTheme="majorHAnsi"/>
                <w:b/>
              </w:rPr>
              <w:t>Field trip</w:t>
            </w:r>
            <w:r>
              <w:rPr>
                <w:rFonts w:asciiTheme="majorHAnsi" w:hAnsiTheme="majorHAnsi"/>
              </w:rPr>
              <w:t>: Second growth forest and species management</w:t>
            </w:r>
          </w:p>
          <w:p w14:paraId="248AB2DB" w14:textId="7E31AD08" w:rsidR="00782072" w:rsidRDefault="00782072" w:rsidP="00370FC0">
            <w:pPr>
              <w:rPr>
                <w:rFonts w:asciiTheme="majorHAnsi" w:hAnsiTheme="majorHAnsi"/>
              </w:rPr>
            </w:pPr>
          </w:p>
        </w:tc>
      </w:tr>
      <w:tr w:rsidR="00370FC0" w14:paraId="2EA24BE3" w14:textId="77777777" w:rsidTr="00370FC0">
        <w:tc>
          <w:tcPr>
            <w:tcW w:w="2952" w:type="dxa"/>
          </w:tcPr>
          <w:p w14:paraId="23BBBA61" w14:textId="05BDBEA9" w:rsidR="00370FC0" w:rsidRDefault="00370FC0" w:rsidP="00370FC0">
            <w:pPr>
              <w:rPr>
                <w:rFonts w:asciiTheme="majorHAnsi" w:hAnsiTheme="majorHAnsi"/>
              </w:rPr>
            </w:pPr>
            <w:r>
              <w:rPr>
                <w:rFonts w:asciiTheme="majorHAnsi" w:hAnsiTheme="majorHAnsi"/>
              </w:rPr>
              <w:t>Wednesday</w:t>
            </w:r>
          </w:p>
        </w:tc>
        <w:tc>
          <w:tcPr>
            <w:tcW w:w="5904" w:type="dxa"/>
            <w:gridSpan w:val="2"/>
          </w:tcPr>
          <w:p w14:paraId="56D11869" w14:textId="0C629EC1" w:rsidR="00370FC0" w:rsidRPr="007F0D8E" w:rsidRDefault="007F0D8E" w:rsidP="007F0D8E">
            <w:pPr>
              <w:widowControl w:val="0"/>
              <w:autoSpaceDE w:val="0"/>
              <w:autoSpaceDN w:val="0"/>
              <w:adjustRightInd w:val="0"/>
              <w:spacing w:after="240"/>
              <w:rPr>
                <w:rFonts w:ascii="Times" w:hAnsi="Times" w:cs="Times"/>
              </w:rPr>
            </w:pPr>
            <w:r w:rsidRPr="00223262">
              <w:rPr>
                <w:rFonts w:ascii="Calibri" w:hAnsi="Calibri" w:cs="Calibri"/>
                <w:b/>
              </w:rPr>
              <w:t xml:space="preserve">All day field </w:t>
            </w:r>
            <w:r w:rsidR="00223262" w:rsidRPr="00223262">
              <w:rPr>
                <w:rFonts w:ascii="Calibri" w:hAnsi="Calibri" w:cs="Calibri"/>
                <w:b/>
              </w:rPr>
              <w:t>trip</w:t>
            </w:r>
            <w:r w:rsidRPr="007F0D8E">
              <w:rPr>
                <w:rFonts w:ascii="Calibri" w:hAnsi="Calibri" w:cs="Calibri"/>
              </w:rPr>
              <w:t xml:space="preserve">: visit to </w:t>
            </w:r>
            <w:r w:rsidR="00223262">
              <w:rPr>
                <w:rFonts w:ascii="Calibri" w:hAnsi="Calibri" w:cs="Calibri"/>
              </w:rPr>
              <w:t xml:space="preserve">protected </w:t>
            </w:r>
            <w:r w:rsidRPr="007F0D8E">
              <w:rPr>
                <w:rFonts w:ascii="Calibri" w:hAnsi="Calibri" w:cs="Calibri"/>
              </w:rPr>
              <w:t>breeding area, survey methodology and habitat assessment</w:t>
            </w:r>
            <w:r w:rsidR="00223262">
              <w:rPr>
                <w:rFonts w:ascii="Calibri" w:hAnsi="Calibri" w:cs="Calibri"/>
              </w:rPr>
              <w:t xml:space="preserve"> &amp; c</w:t>
            </w:r>
            <w:r w:rsidRPr="007F0D8E">
              <w:rPr>
                <w:rFonts w:ascii="Calibri" w:hAnsi="Calibri" w:cs="Calibri"/>
              </w:rPr>
              <w:t>ultural forest features with local educator</w:t>
            </w:r>
          </w:p>
        </w:tc>
      </w:tr>
      <w:tr w:rsidR="00370FC0" w14:paraId="76B06187" w14:textId="77777777" w:rsidTr="00370FC0">
        <w:tc>
          <w:tcPr>
            <w:tcW w:w="2952" w:type="dxa"/>
          </w:tcPr>
          <w:p w14:paraId="234611D8" w14:textId="78CF9E82" w:rsidR="00370FC0" w:rsidRDefault="00223262" w:rsidP="00370FC0">
            <w:pPr>
              <w:rPr>
                <w:rFonts w:asciiTheme="majorHAnsi" w:hAnsiTheme="majorHAnsi"/>
              </w:rPr>
            </w:pPr>
            <w:r>
              <w:rPr>
                <w:rFonts w:asciiTheme="majorHAnsi" w:hAnsiTheme="majorHAnsi"/>
              </w:rPr>
              <w:t>Thursday</w:t>
            </w:r>
          </w:p>
        </w:tc>
        <w:tc>
          <w:tcPr>
            <w:tcW w:w="2952" w:type="dxa"/>
          </w:tcPr>
          <w:p w14:paraId="52273ECB" w14:textId="13041943" w:rsidR="00370FC0" w:rsidRPr="00356F1B" w:rsidRDefault="00223262" w:rsidP="00782072">
            <w:pPr>
              <w:tabs>
                <w:tab w:val="left" w:pos="1366"/>
              </w:tabs>
              <w:rPr>
                <w:rFonts w:ascii="Calibri" w:hAnsi="Calibri" w:cs="Calibri"/>
              </w:rPr>
            </w:pPr>
            <w:r w:rsidRPr="00223262">
              <w:rPr>
                <w:rFonts w:ascii="Calibri" w:hAnsi="Calibri" w:cs="Calibri"/>
                <w:b/>
              </w:rPr>
              <w:t>Lecture</w:t>
            </w:r>
            <w:r>
              <w:rPr>
                <w:rFonts w:ascii="Calibri" w:hAnsi="Calibri" w:cs="Calibri"/>
              </w:rPr>
              <w:t xml:space="preserve">: </w:t>
            </w:r>
            <w:r w:rsidR="007F0D8E" w:rsidRPr="00356F1B">
              <w:rPr>
                <w:rFonts w:ascii="Calibri" w:hAnsi="Calibri" w:cs="Calibri"/>
              </w:rPr>
              <w:t>Northern Saw-whet Owl ecology and research methodology;</w:t>
            </w:r>
          </w:p>
          <w:p w14:paraId="46A0DBD8" w14:textId="77777777" w:rsidR="007F0D8E" w:rsidRDefault="007F0D8E" w:rsidP="00782072">
            <w:pPr>
              <w:tabs>
                <w:tab w:val="left" w:pos="1366"/>
              </w:tabs>
              <w:rPr>
                <w:rFonts w:asciiTheme="majorHAnsi" w:hAnsiTheme="majorHAnsi"/>
              </w:rPr>
            </w:pPr>
            <w:r w:rsidRPr="00356F1B">
              <w:rPr>
                <w:rFonts w:ascii="Calibri" w:hAnsi="Calibri" w:cs="Calibri"/>
              </w:rPr>
              <w:t>1st quiz</w:t>
            </w:r>
          </w:p>
        </w:tc>
        <w:tc>
          <w:tcPr>
            <w:tcW w:w="2952" w:type="dxa"/>
          </w:tcPr>
          <w:p w14:paraId="241ECF1A" w14:textId="4E75D7E1" w:rsidR="007F0D8E" w:rsidRPr="00223262" w:rsidRDefault="00223262" w:rsidP="007F0D8E">
            <w:pPr>
              <w:widowControl w:val="0"/>
              <w:autoSpaceDE w:val="0"/>
              <w:autoSpaceDN w:val="0"/>
              <w:adjustRightInd w:val="0"/>
              <w:spacing w:after="240"/>
              <w:rPr>
                <w:rFonts w:ascii="Times" w:hAnsi="Times" w:cs="Times"/>
                <w:b/>
              </w:rPr>
            </w:pPr>
            <w:r w:rsidRPr="00223262">
              <w:rPr>
                <w:rFonts w:ascii="Calibri" w:hAnsi="Calibri" w:cs="Calibri"/>
                <w:b/>
              </w:rPr>
              <w:t>Guest Lecture</w:t>
            </w:r>
          </w:p>
          <w:p w14:paraId="4CFBE5EC" w14:textId="77777777" w:rsidR="00370FC0" w:rsidRPr="007F0D8E" w:rsidRDefault="00370FC0" w:rsidP="007F0D8E">
            <w:pPr>
              <w:rPr>
                <w:rFonts w:asciiTheme="majorHAnsi" w:hAnsiTheme="majorHAnsi"/>
              </w:rPr>
            </w:pPr>
          </w:p>
        </w:tc>
      </w:tr>
      <w:tr w:rsidR="00370FC0" w14:paraId="353DBF06" w14:textId="77777777" w:rsidTr="00370FC0">
        <w:tc>
          <w:tcPr>
            <w:tcW w:w="2952" w:type="dxa"/>
          </w:tcPr>
          <w:p w14:paraId="679A6D3B" w14:textId="08748F48" w:rsidR="00370FC0" w:rsidRDefault="00223262" w:rsidP="007F0D8E">
            <w:pPr>
              <w:rPr>
                <w:rFonts w:asciiTheme="majorHAnsi" w:hAnsiTheme="majorHAnsi"/>
              </w:rPr>
            </w:pPr>
            <w:r>
              <w:rPr>
                <w:rFonts w:asciiTheme="majorHAnsi" w:hAnsiTheme="majorHAnsi"/>
              </w:rPr>
              <w:t>Friday</w:t>
            </w:r>
          </w:p>
        </w:tc>
        <w:tc>
          <w:tcPr>
            <w:tcW w:w="2952" w:type="dxa"/>
          </w:tcPr>
          <w:p w14:paraId="2A5D4D92" w14:textId="19E7BC64" w:rsidR="00370FC0" w:rsidRDefault="00223262" w:rsidP="00370FC0">
            <w:pPr>
              <w:rPr>
                <w:rFonts w:asciiTheme="majorHAnsi" w:hAnsiTheme="majorHAnsi"/>
              </w:rPr>
            </w:pPr>
            <w:r w:rsidRPr="00223262">
              <w:rPr>
                <w:rFonts w:asciiTheme="majorHAnsi" w:hAnsiTheme="majorHAnsi"/>
                <w:b/>
              </w:rPr>
              <w:t>Lecture</w:t>
            </w:r>
            <w:r>
              <w:rPr>
                <w:rFonts w:asciiTheme="majorHAnsi" w:hAnsiTheme="majorHAnsi"/>
              </w:rPr>
              <w:t xml:space="preserve">: </w:t>
            </w:r>
            <w:r w:rsidR="00370FC0">
              <w:rPr>
                <w:rFonts w:asciiTheme="majorHAnsi" w:hAnsiTheme="majorHAnsi"/>
              </w:rPr>
              <w:t>Seminar</w:t>
            </w:r>
          </w:p>
        </w:tc>
        <w:tc>
          <w:tcPr>
            <w:tcW w:w="2952" w:type="dxa"/>
          </w:tcPr>
          <w:p w14:paraId="5875AB69" w14:textId="77777777" w:rsidR="00370FC0" w:rsidRDefault="00370FC0" w:rsidP="00370FC0">
            <w:pPr>
              <w:rPr>
                <w:rFonts w:asciiTheme="majorHAnsi" w:hAnsiTheme="majorHAnsi"/>
              </w:rPr>
            </w:pPr>
            <w:r>
              <w:rPr>
                <w:rFonts w:asciiTheme="majorHAnsi" w:hAnsiTheme="majorHAnsi"/>
              </w:rPr>
              <w:t>Independent Study</w:t>
            </w:r>
          </w:p>
        </w:tc>
      </w:tr>
      <w:tr w:rsidR="00370FC0" w14:paraId="5EC52015" w14:textId="77777777" w:rsidTr="00370FC0">
        <w:tc>
          <w:tcPr>
            <w:tcW w:w="8856" w:type="dxa"/>
            <w:gridSpan w:val="3"/>
            <w:shd w:val="clear" w:color="auto" w:fill="D6E3BC" w:themeFill="accent3" w:themeFillTint="66"/>
          </w:tcPr>
          <w:p w14:paraId="1CD627E4" w14:textId="2015E223" w:rsidR="00370FC0" w:rsidRPr="00D60386" w:rsidRDefault="00D60386" w:rsidP="00370FC0">
            <w:pPr>
              <w:tabs>
                <w:tab w:val="left" w:pos="5651"/>
              </w:tabs>
              <w:rPr>
                <w:rFonts w:asciiTheme="majorHAnsi" w:hAnsiTheme="majorHAnsi"/>
                <w:b/>
              </w:rPr>
            </w:pPr>
            <w:r w:rsidRPr="00D60386">
              <w:rPr>
                <w:rFonts w:asciiTheme="majorHAnsi" w:hAnsiTheme="majorHAnsi"/>
                <w:b/>
              </w:rPr>
              <w:t>Week 2</w:t>
            </w:r>
            <w:r w:rsidR="00370FC0" w:rsidRPr="00D60386">
              <w:rPr>
                <w:rFonts w:asciiTheme="majorHAnsi" w:hAnsiTheme="majorHAnsi"/>
                <w:b/>
              </w:rPr>
              <w:tab/>
            </w:r>
          </w:p>
        </w:tc>
      </w:tr>
      <w:tr w:rsidR="00370FC0" w14:paraId="670E4DC6" w14:textId="77777777" w:rsidTr="00370FC0">
        <w:tc>
          <w:tcPr>
            <w:tcW w:w="2952" w:type="dxa"/>
          </w:tcPr>
          <w:p w14:paraId="4B6C9FB1" w14:textId="79CF96E2" w:rsidR="00370FC0" w:rsidRDefault="00223262" w:rsidP="00FC2D4E">
            <w:pPr>
              <w:rPr>
                <w:rFonts w:asciiTheme="majorHAnsi" w:hAnsiTheme="majorHAnsi"/>
              </w:rPr>
            </w:pPr>
            <w:r>
              <w:rPr>
                <w:rFonts w:asciiTheme="majorHAnsi" w:hAnsiTheme="majorHAnsi"/>
              </w:rPr>
              <w:t>Monday</w:t>
            </w:r>
          </w:p>
        </w:tc>
        <w:tc>
          <w:tcPr>
            <w:tcW w:w="2952" w:type="dxa"/>
          </w:tcPr>
          <w:p w14:paraId="21372FE1" w14:textId="6CD70BE2" w:rsidR="00370FC0" w:rsidRPr="00356F1B" w:rsidRDefault="00223262" w:rsidP="00223262">
            <w:pPr>
              <w:widowControl w:val="0"/>
              <w:autoSpaceDE w:val="0"/>
              <w:autoSpaceDN w:val="0"/>
              <w:adjustRightInd w:val="0"/>
              <w:spacing w:after="240"/>
              <w:rPr>
                <w:rFonts w:ascii="Times" w:hAnsi="Times" w:cs="Times"/>
              </w:rPr>
            </w:pPr>
            <w:r w:rsidRPr="00223262">
              <w:rPr>
                <w:rFonts w:ascii="Calibri" w:hAnsi="Calibri" w:cs="Calibri"/>
                <w:b/>
              </w:rPr>
              <w:t>Guest Lecture</w:t>
            </w:r>
            <w:r>
              <w:rPr>
                <w:rFonts w:ascii="Calibri" w:hAnsi="Calibri" w:cs="Calibri"/>
              </w:rPr>
              <w:t>: The</w:t>
            </w:r>
            <w:r w:rsidR="00356F1B" w:rsidRPr="00356F1B">
              <w:rPr>
                <w:rFonts w:ascii="Calibri" w:hAnsi="Calibri" w:cs="Calibri"/>
              </w:rPr>
              <w:t xml:space="preserve"> role of GIS as a management tool </w:t>
            </w:r>
          </w:p>
        </w:tc>
        <w:tc>
          <w:tcPr>
            <w:tcW w:w="2952" w:type="dxa"/>
          </w:tcPr>
          <w:p w14:paraId="45AF098D" w14:textId="4E903E3F" w:rsidR="00370FC0" w:rsidRPr="00356F1B" w:rsidRDefault="00223262" w:rsidP="00223262">
            <w:pPr>
              <w:widowControl w:val="0"/>
              <w:autoSpaceDE w:val="0"/>
              <w:autoSpaceDN w:val="0"/>
              <w:adjustRightInd w:val="0"/>
              <w:spacing w:after="240"/>
              <w:rPr>
                <w:rFonts w:ascii="Times" w:hAnsi="Times" w:cs="Times"/>
              </w:rPr>
            </w:pPr>
            <w:r w:rsidRPr="00BE2F0B">
              <w:rPr>
                <w:rFonts w:ascii="Calibri" w:hAnsi="Calibri" w:cs="Calibri"/>
                <w:b/>
              </w:rPr>
              <w:t>Lecture</w:t>
            </w:r>
            <w:r>
              <w:rPr>
                <w:rFonts w:ascii="Calibri" w:hAnsi="Calibri" w:cs="Calibri"/>
              </w:rPr>
              <w:t xml:space="preserve">: </w:t>
            </w:r>
            <w:r w:rsidR="00356F1B" w:rsidRPr="00356F1B">
              <w:rPr>
                <w:rFonts w:ascii="Calibri" w:hAnsi="Calibri" w:cs="Calibri"/>
              </w:rPr>
              <w:t>Sooty Grouse ec</w:t>
            </w:r>
            <w:r>
              <w:rPr>
                <w:rFonts w:ascii="Calibri" w:hAnsi="Calibri" w:cs="Calibri"/>
              </w:rPr>
              <w:t>ology and research methodology h</w:t>
            </w:r>
            <w:r w:rsidR="00356F1B" w:rsidRPr="00356F1B">
              <w:rPr>
                <w:rFonts w:ascii="Calibri" w:hAnsi="Calibri" w:cs="Calibri"/>
              </w:rPr>
              <w:t xml:space="preserve">abitat validation-verification </w:t>
            </w:r>
          </w:p>
        </w:tc>
      </w:tr>
      <w:tr w:rsidR="00370FC0" w14:paraId="7414FBA5" w14:textId="77777777" w:rsidTr="00370FC0">
        <w:tc>
          <w:tcPr>
            <w:tcW w:w="2952" w:type="dxa"/>
          </w:tcPr>
          <w:p w14:paraId="2ACA7FD2" w14:textId="269CE9E3" w:rsidR="00370FC0" w:rsidRDefault="00BE2F0B" w:rsidP="00370FC0">
            <w:pPr>
              <w:rPr>
                <w:rFonts w:asciiTheme="majorHAnsi" w:hAnsiTheme="majorHAnsi"/>
              </w:rPr>
            </w:pPr>
            <w:r>
              <w:rPr>
                <w:rFonts w:asciiTheme="majorHAnsi" w:hAnsiTheme="majorHAnsi"/>
              </w:rPr>
              <w:t>Tuesday</w:t>
            </w:r>
          </w:p>
        </w:tc>
        <w:tc>
          <w:tcPr>
            <w:tcW w:w="2952" w:type="dxa"/>
          </w:tcPr>
          <w:p w14:paraId="35965B6E" w14:textId="70FDE84D" w:rsidR="00356F1B" w:rsidRPr="00356F1B" w:rsidRDefault="00C338DE" w:rsidP="00356F1B">
            <w:pPr>
              <w:widowControl w:val="0"/>
              <w:autoSpaceDE w:val="0"/>
              <w:autoSpaceDN w:val="0"/>
              <w:adjustRightInd w:val="0"/>
              <w:spacing w:after="240"/>
              <w:rPr>
                <w:rFonts w:ascii="Times" w:hAnsi="Times" w:cs="Times"/>
              </w:rPr>
            </w:pPr>
            <w:r w:rsidRPr="00C338DE">
              <w:rPr>
                <w:rFonts w:ascii="Calibri" w:hAnsi="Calibri" w:cs="Calibri"/>
                <w:b/>
              </w:rPr>
              <w:t>Lecture</w:t>
            </w:r>
            <w:r w:rsidR="00BE2F0B">
              <w:rPr>
                <w:rFonts w:ascii="Calibri" w:hAnsi="Calibri" w:cs="Calibri"/>
              </w:rPr>
              <w:t xml:space="preserve">: </w:t>
            </w:r>
            <w:r w:rsidR="00356F1B" w:rsidRPr="00356F1B">
              <w:rPr>
                <w:rFonts w:ascii="Calibri" w:hAnsi="Calibri" w:cs="Calibri"/>
              </w:rPr>
              <w:t>The use of cameras to monitor sooty grouse nests</w:t>
            </w:r>
          </w:p>
          <w:p w14:paraId="45B70049" w14:textId="745D1266" w:rsidR="00370FC0" w:rsidRPr="00356F1B" w:rsidRDefault="00C338DE" w:rsidP="00C338DE">
            <w:pPr>
              <w:widowControl w:val="0"/>
              <w:autoSpaceDE w:val="0"/>
              <w:autoSpaceDN w:val="0"/>
              <w:adjustRightInd w:val="0"/>
              <w:spacing w:after="240"/>
              <w:rPr>
                <w:rFonts w:asciiTheme="majorHAnsi" w:hAnsiTheme="majorHAnsi"/>
              </w:rPr>
            </w:pPr>
            <w:r w:rsidRPr="00C338DE">
              <w:rPr>
                <w:rFonts w:ascii="Calibri" w:hAnsi="Calibri" w:cs="Calibri"/>
                <w:b/>
              </w:rPr>
              <w:t>Guest Lecture</w:t>
            </w:r>
            <w:r>
              <w:rPr>
                <w:rFonts w:ascii="Calibri" w:hAnsi="Calibri" w:cs="Calibri"/>
              </w:rPr>
              <w:t xml:space="preserve">: </w:t>
            </w:r>
            <w:r w:rsidR="00356F1B" w:rsidRPr="00356F1B">
              <w:rPr>
                <w:rFonts w:ascii="Calibri" w:hAnsi="Calibri" w:cs="Calibri"/>
              </w:rPr>
              <w:t>Automated Recording Unit deployment</w:t>
            </w:r>
            <w:r w:rsidR="00B97C10">
              <w:rPr>
                <w:rFonts w:ascii="Calibri" w:hAnsi="Calibri" w:cs="Calibri"/>
              </w:rPr>
              <w:t xml:space="preserve"> </w:t>
            </w:r>
          </w:p>
        </w:tc>
        <w:tc>
          <w:tcPr>
            <w:tcW w:w="2952" w:type="dxa"/>
          </w:tcPr>
          <w:p w14:paraId="3F06ABE1" w14:textId="24A529EF" w:rsidR="003D5F2A" w:rsidRDefault="00C338DE" w:rsidP="00356F1B">
            <w:pPr>
              <w:widowControl w:val="0"/>
              <w:autoSpaceDE w:val="0"/>
              <w:autoSpaceDN w:val="0"/>
              <w:adjustRightInd w:val="0"/>
              <w:spacing w:after="240"/>
              <w:rPr>
                <w:rFonts w:ascii="Calibri" w:hAnsi="Calibri" w:cs="Calibri"/>
              </w:rPr>
            </w:pPr>
            <w:r w:rsidRPr="00C338DE">
              <w:rPr>
                <w:rFonts w:ascii="Calibri" w:hAnsi="Calibri" w:cs="Calibri"/>
                <w:b/>
              </w:rPr>
              <w:t>Lecture</w:t>
            </w:r>
            <w:r>
              <w:rPr>
                <w:rFonts w:ascii="Calibri" w:hAnsi="Calibri" w:cs="Calibri"/>
              </w:rPr>
              <w:t xml:space="preserve">: </w:t>
            </w:r>
            <w:r w:rsidR="00356F1B" w:rsidRPr="00356F1B">
              <w:rPr>
                <w:rFonts w:ascii="Calibri" w:hAnsi="Calibri" w:cs="Calibri"/>
              </w:rPr>
              <w:t>Student led presentation research plan – surve</w:t>
            </w:r>
            <w:r w:rsidR="003D5F2A">
              <w:rPr>
                <w:rFonts w:ascii="Calibri" w:hAnsi="Calibri" w:cs="Calibri"/>
              </w:rPr>
              <w:t>y methodology for focal species</w:t>
            </w:r>
          </w:p>
          <w:p w14:paraId="5469A613" w14:textId="6F468997" w:rsidR="00370FC0" w:rsidRPr="00C338DE" w:rsidRDefault="00C338DE" w:rsidP="00C338DE">
            <w:pPr>
              <w:widowControl w:val="0"/>
              <w:autoSpaceDE w:val="0"/>
              <w:autoSpaceDN w:val="0"/>
              <w:adjustRightInd w:val="0"/>
              <w:spacing w:after="240"/>
              <w:rPr>
                <w:rFonts w:ascii="Calibri" w:hAnsi="Calibri" w:cs="Calibri"/>
              </w:rPr>
            </w:pPr>
            <w:r w:rsidRPr="00C338DE">
              <w:rPr>
                <w:rFonts w:ascii="Calibri" w:hAnsi="Calibri" w:cs="Calibri"/>
                <w:b/>
              </w:rPr>
              <w:t>Evening</w:t>
            </w:r>
            <w:r>
              <w:rPr>
                <w:rFonts w:ascii="Calibri" w:hAnsi="Calibri" w:cs="Calibri"/>
              </w:rPr>
              <w:t xml:space="preserve">: </w:t>
            </w:r>
            <w:r w:rsidR="00356F1B" w:rsidRPr="00356F1B">
              <w:rPr>
                <w:rFonts w:ascii="Calibri" w:hAnsi="Calibri" w:cs="Calibri"/>
              </w:rPr>
              <w:t>Design and Implement an evening owl survey (weather dependent)</w:t>
            </w:r>
          </w:p>
        </w:tc>
      </w:tr>
      <w:tr w:rsidR="00370FC0" w14:paraId="4BF1C769" w14:textId="77777777" w:rsidTr="00370FC0">
        <w:tc>
          <w:tcPr>
            <w:tcW w:w="2952" w:type="dxa"/>
          </w:tcPr>
          <w:p w14:paraId="6406D37D" w14:textId="4EC80840" w:rsidR="00370FC0" w:rsidRDefault="00370FC0" w:rsidP="00370FC0">
            <w:pPr>
              <w:rPr>
                <w:rFonts w:asciiTheme="majorHAnsi" w:hAnsiTheme="majorHAnsi"/>
              </w:rPr>
            </w:pPr>
            <w:r>
              <w:rPr>
                <w:rFonts w:asciiTheme="majorHAnsi" w:hAnsiTheme="majorHAnsi"/>
              </w:rPr>
              <w:t>Wednesday</w:t>
            </w:r>
          </w:p>
        </w:tc>
        <w:tc>
          <w:tcPr>
            <w:tcW w:w="5904" w:type="dxa"/>
            <w:gridSpan w:val="2"/>
          </w:tcPr>
          <w:p w14:paraId="74EC47A3" w14:textId="69DA5A48" w:rsidR="00356F1B" w:rsidRPr="00356F1B" w:rsidRDefault="00356F1B" w:rsidP="00356F1B">
            <w:pPr>
              <w:widowControl w:val="0"/>
              <w:autoSpaceDE w:val="0"/>
              <w:autoSpaceDN w:val="0"/>
              <w:adjustRightInd w:val="0"/>
              <w:spacing w:after="240"/>
              <w:rPr>
                <w:rFonts w:ascii="Times" w:hAnsi="Times" w:cs="Times"/>
              </w:rPr>
            </w:pPr>
            <w:r w:rsidRPr="00C338DE">
              <w:rPr>
                <w:rFonts w:ascii="Calibri" w:hAnsi="Calibri" w:cs="Calibri"/>
                <w:b/>
              </w:rPr>
              <w:t>All day field trip</w:t>
            </w:r>
            <w:r w:rsidRPr="00356F1B">
              <w:rPr>
                <w:rFonts w:ascii="Calibri" w:hAnsi="Calibri" w:cs="Calibri"/>
              </w:rPr>
              <w:t xml:space="preserve">: radio telemetry of tagged birds </w:t>
            </w:r>
          </w:p>
          <w:p w14:paraId="3959FAA8" w14:textId="001968E9" w:rsidR="00370FC0" w:rsidRPr="00356F1B" w:rsidRDefault="00370FC0" w:rsidP="00370FC0">
            <w:pPr>
              <w:rPr>
                <w:rFonts w:asciiTheme="majorHAnsi" w:hAnsiTheme="majorHAnsi"/>
              </w:rPr>
            </w:pPr>
          </w:p>
        </w:tc>
      </w:tr>
      <w:tr w:rsidR="00370FC0" w14:paraId="69049A67" w14:textId="77777777" w:rsidTr="00370FC0">
        <w:tc>
          <w:tcPr>
            <w:tcW w:w="2952" w:type="dxa"/>
          </w:tcPr>
          <w:p w14:paraId="157BF2D2" w14:textId="47BC3406" w:rsidR="00370FC0" w:rsidRDefault="00C338DE" w:rsidP="00370FC0">
            <w:pPr>
              <w:rPr>
                <w:rFonts w:asciiTheme="majorHAnsi" w:hAnsiTheme="majorHAnsi"/>
              </w:rPr>
            </w:pPr>
            <w:r>
              <w:rPr>
                <w:rFonts w:asciiTheme="majorHAnsi" w:hAnsiTheme="majorHAnsi"/>
              </w:rPr>
              <w:t>Thursday</w:t>
            </w:r>
          </w:p>
        </w:tc>
        <w:tc>
          <w:tcPr>
            <w:tcW w:w="2952" w:type="dxa"/>
          </w:tcPr>
          <w:p w14:paraId="0FBEFDA9" w14:textId="77777777" w:rsidR="00C338DE" w:rsidRDefault="00C338DE" w:rsidP="00356F1B">
            <w:pPr>
              <w:widowControl w:val="0"/>
              <w:autoSpaceDE w:val="0"/>
              <w:autoSpaceDN w:val="0"/>
              <w:adjustRightInd w:val="0"/>
              <w:spacing w:after="240"/>
              <w:rPr>
                <w:rFonts w:ascii="Calibri" w:hAnsi="Calibri" w:cs="Calibri"/>
              </w:rPr>
            </w:pPr>
            <w:r w:rsidRPr="00C338DE">
              <w:rPr>
                <w:rFonts w:ascii="Calibri" w:hAnsi="Calibri" w:cs="Calibri"/>
                <w:b/>
              </w:rPr>
              <w:t>Guest Lecture</w:t>
            </w:r>
            <w:r>
              <w:rPr>
                <w:rFonts w:ascii="Calibri" w:hAnsi="Calibri" w:cs="Calibri"/>
              </w:rPr>
              <w:t xml:space="preserve">: </w:t>
            </w:r>
            <w:r w:rsidR="00356F1B" w:rsidRPr="00356F1B">
              <w:rPr>
                <w:rFonts w:ascii="Calibri" w:hAnsi="Calibri" w:cs="Calibri"/>
              </w:rPr>
              <w:t xml:space="preserve">Second growth management strategies for focal forest species and commercial stewardship challenges </w:t>
            </w:r>
          </w:p>
          <w:p w14:paraId="4F1F1670" w14:textId="2D160441" w:rsidR="00356F1B" w:rsidRPr="00356F1B" w:rsidRDefault="00356F1B" w:rsidP="00356F1B">
            <w:pPr>
              <w:widowControl w:val="0"/>
              <w:autoSpaceDE w:val="0"/>
              <w:autoSpaceDN w:val="0"/>
              <w:adjustRightInd w:val="0"/>
              <w:spacing w:after="240"/>
              <w:rPr>
                <w:rFonts w:ascii="Times" w:hAnsi="Times" w:cs="Times"/>
              </w:rPr>
            </w:pPr>
            <w:r w:rsidRPr="00356F1B">
              <w:rPr>
                <w:rFonts w:ascii="Calibri" w:hAnsi="Calibri" w:cs="Calibri"/>
              </w:rPr>
              <w:t>2</w:t>
            </w:r>
            <w:r w:rsidRPr="00356F1B">
              <w:rPr>
                <w:rFonts w:ascii="Calibri" w:hAnsi="Calibri" w:cs="Calibri"/>
                <w:vertAlign w:val="superscript"/>
              </w:rPr>
              <w:t>nd</w:t>
            </w:r>
            <w:r w:rsidRPr="00356F1B">
              <w:rPr>
                <w:rFonts w:ascii="Calibri" w:hAnsi="Calibri" w:cs="Calibri"/>
              </w:rPr>
              <w:t xml:space="preserve"> weekly quiz</w:t>
            </w:r>
          </w:p>
          <w:p w14:paraId="76ACB0B5" w14:textId="77777777" w:rsidR="00370FC0" w:rsidRPr="00356F1B" w:rsidRDefault="00370FC0" w:rsidP="00356F1B">
            <w:pPr>
              <w:rPr>
                <w:rFonts w:asciiTheme="majorHAnsi" w:hAnsiTheme="majorHAnsi"/>
              </w:rPr>
            </w:pPr>
          </w:p>
        </w:tc>
        <w:tc>
          <w:tcPr>
            <w:tcW w:w="2952" w:type="dxa"/>
          </w:tcPr>
          <w:p w14:paraId="04EB11AE" w14:textId="0593D7FA" w:rsidR="00FC2D4E" w:rsidRDefault="00BA4B13" w:rsidP="00FC2D4E">
            <w:pPr>
              <w:rPr>
                <w:rFonts w:asciiTheme="majorHAnsi" w:hAnsiTheme="majorHAnsi"/>
              </w:rPr>
            </w:pPr>
            <w:r>
              <w:rPr>
                <w:rFonts w:asciiTheme="majorHAnsi" w:hAnsiTheme="majorHAnsi"/>
              </w:rPr>
              <w:t>In-class working session</w:t>
            </w:r>
          </w:p>
          <w:p w14:paraId="13D14A78" w14:textId="77777777" w:rsidR="00FC2D4E" w:rsidRPr="00FC2D4E" w:rsidRDefault="00FC2D4E" w:rsidP="00FC2D4E">
            <w:pPr>
              <w:rPr>
                <w:rFonts w:asciiTheme="majorHAnsi" w:hAnsiTheme="majorHAnsi"/>
              </w:rPr>
            </w:pPr>
          </w:p>
          <w:p w14:paraId="514B5246" w14:textId="77777777" w:rsidR="00370FC0" w:rsidRPr="00FC2D4E" w:rsidRDefault="00370FC0" w:rsidP="00C338DE">
            <w:pPr>
              <w:rPr>
                <w:rFonts w:asciiTheme="majorHAnsi" w:hAnsiTheme="majorHAnsi"/>
              </w:rPr>
            </w:pPr>
          </w:p>
        </w:tc>
      </w:tr>
      <w:tr w:rsidR="00370FC0" w14:paraId="66061566" w14:textId="77777777" w:rsidTr="00370FC0">
        <w:tc>
          <w:tcPr>
            <w:tcW w:w="2952" w:type="dxa"/>
          </w:tcPr>
          <w:p w14:paraId="70A441C6" w14:textId="7EC3CF08" w:rsidR="00370FC0" w:rsidRDefault="00C338DE" w:rsidP="00370FC0">
            <w:pPr>
              <w:rPr>
                <w:rFonts w:asciiTheme="majorHAnsi" w:hAnsiTheme="majorHAnsi"/>
              </w:rPr>
            </w:pPr>
            <w:r>
              <w:rPr>
                <w:rFonts w:asciiTheme="majorHAnsi" w:hAnsiTheme="majorHAnsi"/>
              </w:rPr>
              <w:t>Friday</w:t>
            </w:r>
          </w:p>
        </w:tc>
        <w:tc>
          <w:tcPr>
            <w:tcW w:w="2952" w:type="dxa"/>
          </w:tcPr>
          <w:p w14:paraId="687C3965" w14:textId="38EA66C9" w:rsidR="00370FC0" w:rsidRDefault="00C338DE" w:rsidP="00370FC0">
            <w:pPr>
              <w:rPr>
                <w:rFonts w:asciiTheme="majorHAnsi" w:hAnsiTheme="majorHAnsi"/>
              </w:rPr>
            </w:pPr>
            <w:r w:rsidRPr="00C338DE">
              <w:rPr>
                <w:rFonts w:asciiTheme="majorHAnsi" w:hAnsiTheme="majorHAnsi"/>
                <w:b/>
              </w:rPr>
              <w:t>Lecture</w:t>
            </w:r>
            <w:r>
              <w:rPr>
                <w:rFonts w:asciiTheme="majorHAnsi" w:hAnsiTheme="majorHAnsi"/>
              </w:rPr>
              <w:t xml:space="preserve">: </w:t>
            </w:r>
            <w:r w:rsidR="00370FC0">
              <w:rPr>
                <w:rFonts w:asciiTheme="majorHAnsi" w:hAnsiTheme="majorHAnsi"/>
              </w:rPr>
              <w:t>Seminar</w:t>
            </w:r>
          </w:p>
        </w:tc>
        <w:tc>
          <w:tcPr>
            <w:tcW w:w="2952" w:type="dxa"/>
          </w:tcPr>
          <w:p w14:paraId="00B2CA43" w14:textId="77777777" w:rsidR="00370FC0" w:rsidRDefault="00370FC0" w:rsidP="00370FC0">
            <w:pPr>
              <w:rPr>
                <w:rFonts w:asciiTheme="majorHAnsi" w:hAnsiTheme="majorHAnsi"/>
              </w:rPr>
            </w:pPr>
            <w:r>
              <w:rPr>
                <w:rFonts w:asciiTheme="majorHAnsi" w:hAnsiTheme="majorHAnsi"/>
              </w:rPr>
              <w:t>Independent Study</w:t>
            </w:r>
          </w:p>
        </w:tc>
      </w:tr>
      <w:tr w:rsidR="00370FC0" w14:paraId="67D461A2" w14:textId="77777777" w:rsidTr="00370FC0">
        <w:tc>
          <w:tcPr>
            <w:tcW w:w="8856" w:type="dxa"/>
            <w:gridSpan w:val="3"/>
            <w:shd w:val="clear" w:color="auto" w:fill="D6E3BC" w:themeFill="accent3" w:themeFillTint="66"/>
          </w:tcPr>
          <w:p w14:paraId="126FD894" w14:textId="067110AF" w:rsidR="00370FC0" w:rsidRPr="00C338DE" w:rsidRDefault="00C338DE" w:rsidP="00370FC0">
            <w:pPr>
              <w:rPr>
                <w:rFonts w:asciiTheme="majorHAnsi" w:hAnsiTheme="majorHAnsi"/>
                <w:b/>
              </w:rPr>
            </w:pPr>
            <w:r w:rsidRPr="00C338DE">
              <w:rPr>
                <w:rFonts w:asciiTheme="majorHAnsi" w:hAnsiTheme="majorHAnsi"/>
                <w:b/>
              </w:rPr>
              <w:t>Week 3</w:t>
            </w:r>
          </w:p>
        </w:tc>
      </w:tr>
      <w:tr w:rsidR="00370FC0" w14:paraId="51B755A4" w14:textId="77777777" w:rsidTr="00370FC0">
        <w:tc>
          <w:tcPr>
            <w:tcW w:w="2952" w:type="dxa"/>
          </w:tcPr>
          <w:p w14:paraId="59B262B6" w14:textId="63D00540" w:rsidR="00370FC0" w:rsidRDefault="00C338DE" w:rsidP="00370FC0">
            <w:pPr>
              <w:rPr>
                <w:rFonts w:asciiTheme="majorHAnsi" w:hAnsiTheme="majorHAnsi"/>
              </w:rPr>
            </w:pPr>
            <w:r>
              <w:rPr>
                <w:rFonts w:asciiTheme="majorHAnsi" w:hAnsiTheme="majorHAnsi"/>
              </w:rPr>
              <w:t>Monday</w:t>
            </w:r>
          </w:p>
        </w:tc>
        <w:tc>
          <w:tcPr>
            <w:tcW w:w="5904" w:type="dxa"/>
            <w:gridSpan w:val="2"/>
          </w:tcPr>
          <w:p w14:paraId="2B81B84F" w14:textId="2E9F1DE0" w:rsidR="00356F1B" w:rsidRPr="00EA33A1" w:rsidRDefault="00C338DE" w:rsidP="00356F1B">
            <w:pPr>
              <w:widowControl w:val="0"/>
              <w:autoSpaceDE w:val="0"/>
              <w:autoSpaceDN w:val="0"/>
              <w:adjustRightInd w:val="0"/>
              <w:spacing w:after="240"/>
              <w:rPr>
                <w:rFonts w:ascii="Times" w:hAnsi="Times" w:cs="Times"/>
              </w:rPr>
            </w:pPr>
            <w:r w:rsidRPr="00C338DE">
              <w:rPr>
                <w:rFonts w:ascii="Calibri" w:hAnsi="Calibri" w:cs="Calibri"/>
                <w:b/>
              </w:rPr>
              <w:t>All day field trip</w:t>
            </w:r>
            <w:r>
              <w:rPr>
                <w:rFonts w:ascii="Calibri" w:hAnsi="Calibri" w:cs="Calibri"/>
              </w:rPr>
              <w:t xml:space="preserve">: </w:t>
            </w:r>
            <w:r w:rsidR="00356F1B" w:rsidRPr="00EA33A1">
              <w:rPr>
                <w:rFonts w:ascii="Calibri" w:hAnsi="Calibri" w:cs="Calibri"/>
              </w:rPr>
              <w:t>second growth trial sites on Moresby Island, look at pre commercial trial sites, thinned sites and a range of site types</w:t>
            </w:r>
          </w:p>
          <w:p w14:paraId="2A888086" w14:textId="77777777" w:rsidR="00370FC0" w:rsidRPr="008034A8" w:rsidRDefault="00370FC0" w:rsidP="00370FC0">
            <w:pPr>
              <w:tabs>
                <w:tab w:val="left" w:pos="4356"/>
              </w:tabs>
              <w:rPr>
                <w:rFonts w:asciiTheme="majorHAnsi" w:hAnsiTheme="majorHAnsi"/>
              </w:rPr>
            </w:pPr>
          </w:p>
        </w:tc>
      </w:tr>
      <w:tr w:rsidR="00BA4B13" w14:paraId="1715C951" w14:textId="77777777" w:rsidTr="00370FC0">
        <w:tc>
          <w:tcPr>
            <w:tcW w:w="2952" w:type="dxa"/>
          </w:tcPr>
          <w:p w14:paraId="015D60EE" w14:textId="26115367" w:rsidR="00BA4B13" w:rsidRDefault="00C338DE" w:rsidP="00370FC0">
            <w:pPr>
              <w:rPr>
                <w:rFonts w:asciiTheme="majorHAnsi" w:hAnsiTheme="majorHAnsi"/>
              </w:rPr>
            </w:pPr>
            <w:r>
              <w:rPr>
                <w:rFonts w:asciiTheme="majorHAnsi" w:hAnsiTheme="majorHAnsi"/>
              </w:rPr>
              <w:t>Tuesday</w:t>
            </w:r>
          </w:p>
        </w:tc>
        <w:tc>
          <w:tcPr>
            <w:tcW w:w="2952" w:type="dxa"/>
          </w:tcPr>
          <w:p w14:paraId="765C3099" w14:textId="1095DFFD" w:rsidR="00BA4B13" w:rsidRDefault="00C338DE" w:rsidP="00C338DE">
            <w:pPr>
              <w:tabs>
                <w:tab w:val="right" w:pos="5688"/>
              </w:tabs>
              <w:rPr>
                <w:rFonts w:asciiTheme="majorHAnsi" w:hAnsiTheme="majorHAnsi"/>
              </w:rPr>
            </w:pPr>
            <w:r w:rsidRPr="00C338DE">
              <w:rPr>
                <w:rFonts w:asciiTheme="majorHAnsi" w:hAnsiTheme="majorHAnsi"/>
                <w:b/>
              </w:rPr>
              <w:t>Lecture</w:t>
            </w:r>
            <w:r>
              <w:rPr>
                <w:rFonts w:asciiTheme="majorHAnsi" w:hAnsiTheme="majorHAnsi"/>
              </w:rPr>
              <w:t xml:space="preserve">: </w:t>
            </w:r>
            <w:r w:rsidR="00BA4B13">
              <w:rPr>
                <w:rFonts w:asciiTheme="majorHAnsi" w:hAnsiTheme="majorHAnsi"/>
              </w:rPr>
              <w:t>Recovery management: impleme</w:t>
            </w:r>
            <w:r>
              <w:rPr>
                <w:rFonts w:asciiTheme="majorHAnsi" w:hAnsiTheme="majorHAnsi"/>
              </w:rPr>
              <w:t>ntation and recovery objectives</w:t>
            </w:r>
            <w:r w:rsidR="00BA4B13">
              <w:rPr>
                <w:rFonts w:asciiTheme="majorHAnsi" w:hAnsiTheme="majorHAnsi"/>
              </w:rPr>
              <w:tab/>
            </w:r>
          </w:p>
        </w:tc>
        <w:tc>
          <w:tcPr>
            <w:tcW w:w="2952" w:type="dxa"/>
          </w:tcPr>
          <w:p w14:paraId="49C148E1" w14:textId="0B836E7F" w:rsidR="00BA4B13" w:rsidRPr="00C338DE" w:rsidRDefault="00C338DE" w:rsidP="00370FC0">
            <w:pPr>
              <w:tabs>
                <w:tab w:val="right" w:pos="5688"/>
              </w:tabs>
              <w:rPr>
                <w:rFonts w:asciiTheme="majorHAnsi" w:hAnsiTheme="majorHAnsi"/>
                <w:b/>
              </w:rPr>
            </w:pPr>
            <w:r w:rsidRPr="00C338DE">
              <w:rPr>
                <w:rFonts w:ascii="Calibri" w:hAnsi="Calibri" w:cs="Calibri"/>
                <w:b/>
              </w:rPr>
              <w:t>Guest Lecture</w:t>
            </w:r>
          </w:p>
        </w:tc>
      </w:tr>
      <w:tr w:rsidR="00214DFB" w14:paraId="5C2B4612" w14:textId="77777777" w:rsidTr="00BE2F0B">
        <w:tc>
          <w:tcPr>
            <w:tcW w:w="2952" w:type="dxa"/>
          </w:tcPr>
          <w:p w14:paraId="3C7655AF" w14:textId="22C1F8C3" w:rsidR="00214DFB" w:rsidRDefault="00C338DE" w:rsidP="00370FC0">
            <w:pPr>
              <w:rPr>
                <w:rFonts w:asciiTheme="majorHAnsi" w:hAnsiTheme="majorHAnsi"/>
              </w:rPr>
            </w:pPr>
            <w:r>
              <w:rPr>
                <w:rFonts w:asciiTheme="majorHAnsi" w:hAnsiTheme="majorHAnsi"/>
              </w:rPr>
              <w:t>Wednesday</w:t>
            </w:r>
          </w:p>
          <w:p w14:paraId="39D8D948" w14:textId="5B11299D" w:rsidR="00C338DE" w:rsidRDefault="00C338DE" w:rsidP="00370FC0">
            <w:pPr>
              <w:rPr>
                <w:rFonts w:asciiTheme="majorHAnsi" w:hAnsiTheme="majorHAnsi"/>
              </w:rPr>
            </w:pPr>
          </w:p>
        </w:tc>
        <w:tc>
          <w:tcPr>
            <w:tcW w:w="2952" w:type="dxa"/>
          </w:tcPr>
          <w:p w14:paraId="4271BD55" w14:textId="2DF94693" w:rsidR="00214DFB" w:rsidRPr="00404368" w:rsidRDefault="00404368" w:rsidP="00214DFB">
            <w:pPr>
              <w:rPr>
                <w:rFonts w:asciiTheme="majorHAnsi" w:hAnsiTheme="majorHAnsi"/>
              </w:rPr>
            </w:pPr>
            <w:r w:rsidRPr="00404368">
              <w:rPr>
                <w:rFonts w:asciiTheme="majorHAnsi" w:hAnsiTheme="majorHAnsi"/>
                <w:b/>
              </w:rPr>
              <w:t>Lecture</w:t>
            </w:r>
            <w:r w:rsidRPr="00404368">
              <w:rPr>
                <w:rFonts w:asciiTheme="majorHAnsi" w:hAnsiTheme="majorHAnsi"/>
              </w:rPr>
              <w:t>: TBD</w:t>
            </w:r>
          </w:p>
        </w:tc>
        <w:tc>
          <w:tcPr>
            <w:tcW w:w="2952" w:type="dxa"/>
          </w:tcPr>
          <w:p w14:paraId="4F14631E" w14:textId="4D50E7AC" w:rsidR="00214DFB" w:rsidRPr="00404368" w:rsidRDefault="00404368" w:rsidP="00370FC0">
            <w:pPr>
              <w:rPr>
                <w:rFonts w:asciiTheme="majorHAnsi" w:hAnsiTheme="majorHAnsi"/>
              </w:rPr>
            </w:pPr>
            <w:r>
              <w:rPr>
                <w:rFonts w:asciiTheme="majorHAnsi" w:hAnsiTheme="majorHAnsi"/>
              </w:rPr>
              <w:t xml:space="preserve">Open afternoon: </w:t>
            </w:r>
            <w:r w:rsidRPr="00404368">
              <w:rPr>
                <w:rFonts w:asciiTheme="majorHAnsi" w:hAnsiTheme="majorHAnsi"/>
              </w:rPr>
              <w:t>TBD</w:t>
            </w:r>
          </w:p>
        </w:tc>
      </w:tr>
      <w:tr w:rsidR="00BA4B13" w14:paraId="64A40823" w14:textId="77777777" w:rsidTr="00370FC0">
        <w:tc>
          <w:tcPr>
            <w:tcW w:w="2952" w:type="dxa"/>
          </w:tcPr>
          <w:p w14:paraId="032C0805" w14:textId="52097C40" w:rsidR="00BA4B13" w:rsidRDefault="00C338DE" w:rsidP="00370FC0">
            <w:pPr>
              <w:rPr>
                <w:rFonts w:asciiTheme="majorHAnsi" w:hAnsiTheme="majorHAnsi"/>
              </w:rPr>
            </w:pPr>
            <w:r>
              <w:rPr>
                <w:rFonts w:asciiTheme="majorHAnsi" w:hAnsiTheme="majorHAnsi"/>
              </w:rPr>
              <w:t>Thursday</w:t>
            </w:r>
          </w:p>
        </w:tc>
        <w:tc>
          <w:tcPr>
            <w:tcW w:w="5904" w:type="dxa"/>
            <w:gridSpan w:val="2"/>
          </w:tcPr>
          <w:p w14:paraId="14BD4A9E" w14:textId="77777777" w:rsidR="00BA4B13" w:rsidRDefault="00C338DE" w:rsidP="00370FC0">
            <w:pPr>
              <w:rPr>
                <w:rFonts w:asciiTheme="majorHAnsi" w:hAnsiTheme="majorHAnsi"/>
              </w:rPr>
            </w:pPr>
            <w:r>
              <w:rPr>
                <w:rFonts w:asciiTheme="majorHAnsi" w:hAnsiTheme="majorHAnsi"/>
              </w:rPr>
              <w:t>Final Presentations</w:t>
            </w:r>
            <w:bookmarkStart w:id="0" w:name="_GoBack"/>
            <w:bookmarkEnd w:id="0"/>
          </w:p>
          <w:p w14:paraId="4B3C555F" w14:textId="75107DF6" w:rsidR="00C338DE" w:rsidRDefault="00C338DE" w:rsidP="00370FC0">
            <w:pPr>
              <w:rPr>
                <w:rFonts w:asciiTheme="majorHAnsi" w:hAnsiTheme="majorHAnsi"/>
              </w:rPr>
            </w:pPr>
          </w:p>
        </w:tc>
      </w:tr>
      <w:tr w:rsidR="00214DFB" w14:paraId="0C371615" w14:textId="77777777" w:rsidTr="00BE2F0B">
        <w:tc>
          <w:tcPr>
            <w:tcW w:w="2952" w:type="dxa"/>
          </w:tcPr>
          <w:p w14:paraId="03D90368" w14:textId="3FB7014B" w:rsidR="00214DFB" w:rsidRDefault="00C338DE" w:rsidP="00370FC0">
            <w:pPr>
              <w:rPr>
                <w:rFonts w:asciiTheme="majorHAnsi" w:hAnsiTheme="majorHAnsi"/>
              </w:rPr>
            </w:pPr>
            <w:r>
              <w:rPr>
                <w:rFonts w:asciiTheme="majorHAnsi" w:hAnsiTheme="majorHAnsi"/>
              </w:rPr>
              <w:t>Friday</w:t>
            </w:r>
          </w:p>
        </w:tc>
        <w:tc>
          <w:tcPr>
            <w:tcW w:w="5904" w:type="dxa"/>
            <w:gridSpan w:val="2"/>
          </w:tcPr>
          <w:p w14:paraId="3CE459CE" w14:textId="77777777" w:rsidR="00214DFB" w:rsidRDefault="00214DFB" w:rsidP="00356F1B">
            <w:pPr>
              <w:rPr>
                <w:rFonts w:asciiTheme="majorHAnsi" w:hAnsiTheme="majorHAnsi"/>
              </w:rPr>
            </w:pPr>
            <w:r>
              <w:rPr>
                <w:rFonts w:asciiTheme="majorHAnsi" w:hAnsiTheme="majorHAnsi"/>
              </w:rPr>
              <w:t>Remembrance Day – No Classes</w:t>
            </w:r>
          </w:p>
          <w:p w14:paraId="1F048A37" w14:textId="49576B22" w:rsidR="00C338DE" w:rsidRDefault="00C338DE" w:rsidP="00356F1B">
            <w:pPr>
              <w:rPr>
                <w:rFonts w:asciiTheme="majorHAnsi" w:hAnsiTheme="majorHAnsi"/>
              </w:rPr>
            </w:pPr>
          </w:p>
        </w:tc>
      </w:tr>
    </w:tbl>
    <w:p w14:paraId="3856DCA6" w14:textId="77777777" w:rsidR="00DF7368" w:rsidRPr="007D5CDE" w:rsidRDefault="00DF7368" w:rsidP="00DF7368">
      <w:pPr>
        <w:rPr>
          <w:rFonts w:asciiTheme="majorHAnsi" w:hAnsiTheme="majorHAnsi"/>
        </w:rPr>
      </w:pPr>
    </w:p>
    <w:p w14:paraId="775BAEE8" w14:textId="77777777" w:rsidR="007A42C5" w:rsidRPr="00DF7368" w:rsidRDefault="007A42C5" w:rsidP="00DF7368"/>
    <w:sectPr w:rsidR="007A42C5" w:rsidRPr="00DF7368" w:rsidSect="00DF7368">
      <w:headerReference w:type="default" r:id="rId10"/>
      <w:footerReference w:type="even" r:id="rId11"/>
      <w:footerReference w:type="default" r:id="rId12"/>
      <w:pgSz w:w="12240" w:h="15840"/>
      <w:pgMar w:top="1440" w:right="1800" w:bottom="1440" w:left="1800" w:header="708" w:footer="708"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6D598" w14:textId="77777777" w:rsidR="00BE2F0B" w:rsidRDefault="00BE2F0B" w:rsidP="00DF7368">
      <w:r>
        <w:separator/>
      </w:r>
    </w:p>
  </w:endnote>
  <w:endnote w:type="continuationSeparator" w:id="0">
    <w:p w14:paraId="7110EE3D" w14:textId="77777777" w:rsidR="00BE2F0B" w:rsidRDefault="00BE2F0B" w:rsidP="00D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67BF5" w14:textId="77777777" w:rsidR="00BE2F0B" w:rsidRDefault="00BE2F0B" w:rsidP="00DF73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E1549" w14:textId="77777777" w:rsidR="00BE2F0B" w:rsidRDefault="00BE2F0B" w:rsidP="00DF7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64FDC" w14:textId="77777777" w:rsidR="00BE2F0B" w:rsidRDefault="00BE2F0B" w:rsidP="00DF7368">
    <w:pPr>
      <w:pStyle w:val="Footer"/>
      <w:ind w:right="360"/>
    </w:pPr>
  </w:p>
  <w:p w14:paraId="281262E5" w14:textId="77777777" w:rsidR="00BE2F0B" w:rsidRDefault="00BE2F0B" w:rsidP="00DF736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1FBFC" w14:textId="77777777" w:rsidR="00BE2F0B" w:rsidRDefault="00BE2F0B" w:rsidP="00DF7368">
      <w:r>
        <w:separator/>
      </w:r>
    </w:p>
  </w:footnote>
  <w:footnote w:type="continuationSeparator" w:id="0">
    <w:p w14:paraId="7326E9EA" w14:textId="77777777" w:rsidR="00BE2F0B" w:rsidRDefault="00BE2F0B" w:rsidP="00DF7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64CF" w14:textId="4BC8C556" w:rsidR="00BE2F0B" w:rsidRDefault="00BE2F0B">
    <w:pPr>
      <w:pStyle w:val="Header"/>
    </w:pPr>
    <w:r>
      <w:t xml:space="preserve">                                                              </w:t>
    </w:r>
  </w:p>
  <w:p w14:paraId="3428252D" w14:textId="732803AF" w:rsidR="00BE2F0B" w:rsidRPr="007D5CDE" w:rsidRDefault="00BE2F0B" w:rsidP="00DF7368">
    <w:pPr>
      <w:pStyle w:val="Header"/>
      <w:jc w:val="center"/>
      <w:rPr>
        <w:rFonts w:asciiTheme="majorHAnsi" w:hAnsiTheme="majorHAnsi"/>
      </w:rPr>
    </w:pPr>
    <w:r>
      <w:rPr>
        <w:noProof/>
      </w:rPr>
      <w:drawing>
        <wp:inline distT="0" distB="0" distL="0" distR="0" wp14:anchorId="612232F4" wp14:editId="1575CD82">
          <wp:extent cx="5486400" cy="1216025"/>
          <wp:effectExtent l="0" t="0" r="0" b="317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GHES Letterhead.png"/>
                  <pic:cNvPicPr/>
                </pic:nvPicPr>
                <pic:blipFill>
                  <a:blip r:embed="rId1">
                    <a:extLst/>
                  </a:blip>
                  <a:stretch>
                    <a:fillRect/>
                  </a:stretch>
                </pic:blipFill>
                <pic:spPr>
                  <a:xfrm>
                    <a:off x="0" y="0"/>
                    <a:ext cx="5486400" cy="12160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613E"/>
    <w:multiLevelType w:val="hybridMultilevel"/>
    <w:tmpl w:val="CAE2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68"/>
    <w:rsid w:val="0005396E"/>
    <w:rsid w:val="001969A8"/>
    <w:rsid w:val="00214DFB"/>
    <w:rsid w:val="00223262"/>
    <w:rsid w:val="00356F1B"/>
    <w:rsid w:val="00370FC0"/>
    <w:rsid w:val="003A24B5"/>
    <w:rsid w:val="003D5F2A"/>
    <w:rsid w:val="00404368"/>
    <w:rsid w:val="00456FCB"/>
    <w:rsid w:val="004A356C"/>
    <w:rsid w:val="00537115"/>
    <w:rsid w:val="006368F8"/>
    <w:rsid w:val="006F3B39"/>
    <w:rsid w:val="00781C56"/>
    <w:rsid w:val="00782072"/>
    <w:rsid w:val="007A42C5"/>
    <w:rsid w:val="007F0D8E"/>
    <w:rsid w:val="00803AB8"/>
    <w:rsid w:val="008679D1"/>
    <w:rsid w:val="0088660B"/>
    <w:rsid w:val="008C74DF"/>
    <w:rsid w:val="009540AB"/>
    <w:rsid w:val="00A861DD"/>
    <w:rsid w:val="00B111FD"/>
    <w:rsid w:val="00B47389"/>
    <w:rsid w:val="00B97C10"/>
    <w:rsid w:val="00BA4B13"/>
    <w:rsid w:val="00BD71F9"/>
    <w:rsid w:val="00BE2F0B"/>
    <w:rsid w:val="00BF0EC6"/>
    <w:rsid w:val="00C26BAD"/>
    <w:rsid w:val="00C338DE"/>
    <w:rsid w:val="00D60386"/>
    <w:rsid w:val="00DF7368"/>
    <w:rsid w:val="00E54F06"/>
    <w:rsid w:val="00EA33A1"/>
    <w:rsid w:val="00F81466"/>
    <w:rsid w:val="00FA6FBC"/>
    <w:rsid w:val="00FC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2E2C29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368"/>
    <w:pPr>
      <w:tabs>
        <w:tab w:val="center" w:pos="4320"/>
        <w:tab w:val="right" w:pos="8640"/>
      </w:tabs>
    </w:pPr>
  </w:style>
  <w:style w:type="character" w:customStyle="1" w:styleId="HeaderChar">
    <w:name w:val="Header Char"/>
    <w:basedOn w:val="DefaultParagraphFont"/>
    <w:link w:val="Header"/>
    <w:uiPriority w:val="99"/>
    <w:rsid w:val="00DF7368"/>
  </w:style>
  <w:style w:type="paragraph" w:styleId="Footer">
    <w:name w:val="footer"/>
    <w:basedOn w:val="Normal"/>
    <w:link w:val="FooterChar"/>
    <w:uiPriority w:val="99"/>
    <w:unhideWhenUsed/>
    <w:rsid w:val="00DF7368"/>
    <w:pPr>
      <w:tabs>
        <w:tab w:val="center" w:pos="4320"/>
        <w:tab w:val="right" w:pos="8640"/>
      </w:tabs>
    </w:pPr>
  </w:style>
  <w:style w:type="character" w:customStyle="1" w:styleId="FooterChar">
    <w:name w:val="Footer Char"/>
    <w:basedOn w:val="DefaultParagraphFont"/>
    <w:link w:val="Footer"/>
    <w:uiPriority w:val="99"/>
    <w:rsid w:val="00DF7368"/>
  </w:style>
  <w:style w:type="character" w:styleId="PageNumber">
    <w:name w:val="page number"/>
    <w:basedOn w:val="DefaultParagraphFont"/>
    <w:uiPriority w:val="99"/>
    <w:semiHidden/>
    <w:unhideWhenUsed/>
    <w:rsid w:val="00DF7368"/>
  </w:style>
  <w:style w:type="character" w:styleId="Hyperlink">
    <w:name w:val="Hyperlink"/>
    <w:basedOn w:val="DefaultParagraphFont"/>
    <w:uiPriority w:val="99"/>
    <w:unhideWhenUsed/>
    <w:rsid w:val="00DF7368"/>
    <w:rPr>
      <w:color w:val="0000FF" w:themeColor="hyperlink"/>
      <w:u w:val="single"/>
    </w:rPr>
  </w:style>
  <w:style w:type="paragraph" w:styleId="ListParagraph">
    <w:name w:val="List Paragraph"/>
    <w:basedOn w:val="Normal"/>
    <w:uiPriority w:val="34"/>
    <w:qFormat/>
    <w:rsid w:val="00DF7368"/>
    <w:pPr>
      <w:ind w:left="720"/>
      <w:contextualSpacing/>
    </w:pPr>
  </w:style>
  <w:style w:type="paragraph" w:styleId="BalloonText">
    <w:name w:val="Balloon Text"/>
    <w:basedOn w:val="Normal"/>
    <w:link w:val="BalloonTextChar"/>
    <w:uiPriority w:val="99"/>
    <w:semiHidden/>
    <w:unhideWhenUsed/>
    <w:rsid w:val="00DF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3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6FCB"/>
    <w:rPr>
      <w:sz w:val="18"/>
      <w:szCs w:val="18"/>
    </w:rPr>
  </w:style>
  <w:style w:type="paragraph" w:styleId="CommentText">
    <w:name w:val="annotation text"/>
    <w:basedOn w:val="Normal"/>
    <w:link w:val="CommentTextChar"/>
    <w:uiPriority w:val="99"/>
    <w:semiHidden/>
    <w:unhideWhenUsed/>
    <w:rsid w:val="00456FCB"/>
  </w:style>
  <w:style w:type="character" w:customStyle="1" w:styleId="CommentTextChar">
    <w:name w:val="Comment Text Char"/>
    <w:basedOn w:val="DefaultParagraphFont"/>
    <w:link w:val="CommentText"/>
    <w:uiPriority w:val="99"/>
    <w:semiHidden/>
    <w:rsid w:val="00456FCB"/>
  </w:style>
  <w:style w:type="paragraph" w:styleId="CommentSubject">
    <w:name w:val="annotation subject"/>
    <w:basedOn w:val="CommentText"/>
    <w:next w:val="CommentText"/>
    <w:link w:val="CommentSubjectChar"/>
    <w:uiPriority w:val="99"/>
    <w:semiHidden/>
    <w:unhideWhenUsed/>
    <w:rsid w:val="00456FCB"/>
    <w:rPr>
      <w:b/>
      <w:bCs/>
      <w:sz w:val="20"/>
      <w:szCs w:val="20"/>
    </w:rPr>
  </w:style>
  <w:style w:type="character" w:customStyle="1" w:styleId="CommentSubjectChar">
    <w:name w:val="Comment Subject Char"/>
    <w:basedOn w:val="CommentTextChar"/>
    <w:link w:val="CommentSubject"/>
    <w:uiPriority w:val="99"/>
    <w:semiHidden/>
    <w:rsid w:val="00456FC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7368"/>
    <w:pPr>
      <w:tabs>
        <w:tab w:val="center" w:pos="4320"/>
        <w:tab w:val="right" w:pos="8640"/>
      </w:tabs>
    </w:pPr>
  </w:style>
  <w:style w:type="character" w:customStyle="1" w:styleId="HeaderChar">
    <w:name w:val="Header Char"/>
    <w:basedOn w:val="DefaultParagraphFont"/>
    <w:link w:val="Header"/>
    <w:uiPriority w:val="99"/>
    <w:rsid w:val="00DF7368"/>
  </w:style>
  <w:style w:type="paragraph" w:styleId="Footer">
    <w:name w:val="footer"/>
    <w:basedOn w:val="Normal"/>
    <w:link w:val="FooterChar"/>
    <w:uiPriority w:val="99"/>
    <w:unhideWhenUsed/>
    <w:rsid w:val="00DF7368"/>
    <w:pPr>
      <w:tabs>
        <w:tab w:val="center" w:pos="4320"/>
        <w:tab w:val="right" w:pos="8640"/>
      </w:tabs>
    </w:pPr>
  </w:style>
  <w:style w:type="character" w:customStyle="1" w:styleId="FooterChar">
    <w:name w:val="Footer Char"/>
    <w:basedOn w:val="DefaultParagraphFont"/>
    <w:link w:val="Footer"/>
    <w:uiPriority w:val="99"/>
    <w:rsid w:val="00DF7368"/>
  </w:style>
  <w:style w:type="character" w:styleId="PageNumber">
    <w:name w:val="page number"/>
    <w:basedOn w:val="DefaultParagraphFont"/>
    <w:uiPriority w:val="99"/>
    <w:semiHidden/>
    <w:unhideWhenUsed/>
    <w:rsid w:val="00DF7368"/>
  </w:style>
  <w:style w:type="character" w:styleId="Hyperlink">
    <w:name w:val="Hyperlink"/>
    <w:basedOn w:val="DefaultParagraphFont"/>
    <w:uiPriority w:val="99"/>
    <w:unhideWhenUsed/>
    <w:rsid w:val="00DF7368"/>
    <w:rPr>
      <w:color w:val="0000FF" w:themeColor="hyperlink"/>
      <w:u w:val="single"/>
    </w:rPr>
  </w:style>
  <w:style w:type="paragraph" w:styleId="ListParagraph">
    <w:name w:val="List Paragraph"/>
    <w:basedOn w:val="Normal"/>
    <w:uiPriority w:val="34"/>
    <w:qFormat/>
    <w:rsid w:val="00DF7368"/>
    <w:pPr>
      <w:ind w:left="720"/>
      <w:contextualSpacing/>
    </w:pPr>
  </w:style>
  <w:style w:type="paragraph" w:styleId="BalloonText">
    <w:name w:val="Balloon Text"/>
    <w:basedOn w:val="Normal"/>
    <w:link w:val="BalloonTextChar"/>
    <w:uiPriority w:val="99"/>
    <w:semiHidden/>
    <w:unhideWhenUsed/>
    <w:rsid w:val="00DF7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368"/>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6FCB"/>
    <w:rPr>
      <w:sz w:val="18"/>
      <w:szCs w:val="18"/>
    </w:rPr>
  </w:style>
  <w:style w:type="paragraph" w:styleId="CommentText">
    <w:name w:val="annotation text"/>
    <w:basedOn w:val="Normal"/>
    <w:link w:val="CommentTextChar"/>
    <w:uiPriority w:val="99"/>
    <w:semiHidden/>
    <w:unhideWhenUsed/>
    <w:rsid w:val="00456FCB"/>
  </w:style>
  <w:style w:type="character" w:customStyle="1" w:styleId="CommentTextChar">
    <w:name w:val="Comment Text Char"/>
    <w:basedOn w:val="DefaultParagraphFont"/>
    <w:link w:val="CommentText"/>
    <w:uiPriority w:val="99"/>
    <w:semiHidden/>
    <w:rsid w:val="00456FCB"/>
  </w:style>
  <w:style w:type="paragraph" w:styleId="CommentSubject">
    <w:name w:val="annotation subject"/>
    <w:basedOn w:val="CommentText"/>
    <w:next w:val="CommentText"/>
    <w:link w:val="CommentSubjectChar"/>
    <w:uiPriority w:val="99"/>
    <w:semiHidden/>
    <w:unhideWhenUsed/>
    <w:rsid w:val="00456FCB"/>
    <w:rPr>
      <w:b/>
      <w:bCs/>
      <w:sz w:val="20"/>
      <w:szCs w:val="20"/>
    </w:rPr>
  </w:style>
  <w:style w:type="character" w:customStyle="1" w:styleId="CommentSubjectChar">
    <w:name w:val="Comment Subject Char"/>
    <w:basedOn w:val="CommentTextChar"/>
    <w:link w:val="CommentSubject"/>
    <w:uiPriority w:val="99"/>
    <w:semiHidden/>
    <w:rsid w:val="00456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for.gov.bc.ca/hfp/values/wildlife/erickson_edited_final_feb_7.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5BF21-4A55-454D-936B-EE191AA6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1478</Words>
  <Characters>8428</Characters>
  <Application>Microsoft Macintosh Word</Application>
  <DocSecurity>0</DocSecurity>
  <Lines>70</Lines>
  <Paragraphs>19</Paragraphs>
  <ScaleCrop>false</ScaleCrop>
  <Company>HGHES</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dc:creator>
  <cp:keywords/>
  <dc:description/>
  <cp:lastModifiedBy>Linnaea Fyles</cp:lastModifiedBy>
  <cp:revision>8</cp:revision>
  <cp:lastPrinted>2015-10-23T22:27:00Z</cp:lastPrinted>
  <dcterms:created xsi:type="dcterms:W3CDTF">2016-06-21T20:01:00Z</dcterms:created>
  <dcterms:modified xsi:type="dcterms:W3CDTF">2016-08-26T21:34:00Z</dcterms:modified>
</cp:coreProperties>
</file>